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B00" w:rsidRDefault="00A40B00" w:rsidP="00A40B00">
      <w:pPr>
        <w:overflowPunct w:val="0"/>
        <w:autoSpaceDE w:val="0"/>
        <w:autoSpaceDN w:val="0"/>
        <w:adjustRightInd w:val="0"/>
        <w:textAlignment w:val="baseline"/>
        <w:rPr>
          <w:szCs w:val="20"/>
        </w:rPr>
      </w:pPr>
      <w:bookmarkStart w:id="0" w:name="_GoBack"/>
      <w:bookmarkEnd w:id="0"/>
    </w:p>
    <w:p w:rsidR="002334F5" w:rsidRDefault="002334F5" w:rsidP="00C57F2B">
      <w:pPr>
        <w:widowControl w:val="0"/>
        <w:autoSpaceDE w:val="0"/>
        <w:autoSpaceDN w:val="0"/>
        <w:spacing w:before="252" w:line="276" w:lineRule="auto"/>
        <w:rPr>
          <w:rFonts w:eastAsiaTheme="minorEastAsia"/>
          <w:sz w:val="20"/>
          <w:szCs w:val="20"/>
        </w:rPr>
      </w:pPr>
    </w:p>
    <w:p w:rsidR="007D5644" w:rsidRPr="00C57F2B" w:rsidRDefault="007D5644" w:rsidP="00C57F2B">
      <w:pPr>
        <w:widowControl w:val="0"/>
        <w:autoSpaceDE w:val="0"/>
        <w:autoSpaceDN w:val="0"/>
        <w:spacing w:before="252" w:line="276" w:lineRule="auto"/>
        <w:ind w:left="72"/>
        <w:jc w:val="center"/>
        <w:rPr>
          <w:rFonts w:eastAsiaTheme="minorEastAsia"/>
          <w:b/>
          <w:bCs/>
          <w:spacing w:val="-2"/>
          <w:sz w:val="20"/>
          <w:szCs w:val="20"/>
        </w:rPr>
      </w:pPr>
      <w:r w:rsidRPr="007D5644">
        <w:rPr>
          <w:rFonts w:eastAsiaTheme="minorEastAsia"/>
          <w:sz w:val="20"/>
          <w:szCs w:val="20"/>
        </w:rPr>
        <w:t xml:space="preserve">AVVISO PUBBLICO PER </w:t>
      </w:r>
      <w:r w:rsidR="00C57F2B">
        <w:rPr>
          <w:rFonts w:eastAsiaTheme="minorEastAsia"/>
          <w:sz w:val="20"/>
          <w:szCs w:val="20"/>
        </w:rPr>
        <w:t>L'</w:t>
      </w:r>
      <w:r w:rsidRPr="007D5644">
        <w:rPr>
          <w:rFonts w:ascii="Garamond" w:eastAsiaTheme="minorEastAsia" w:hAnsi="Garamond" w:cs="Garamond"/>
          <w:sz w:val="14"/>
          <w:szCs w:val="14"/>
          <w:vertAlign w:val="superscript"/>
        </w:rPr>
        <w:t>'</w:t>
      </w:r>
      <w:r w:rsidRPr="007D5644">
        <w:rPr>
          <w:rFonts w:eastAsiaTheme="minorEastAsia"/>
          <w:sz w:val="20"/>
          <w:szCs w:val="20"/>
        </w:rPr>
        <w:t xml:space="preserve">ACQUISIZIONE DI </w:t>
      </w:r>
      <w:r w:rsidRPr="00C57F2B">
        <w:rPr>
          <w:rFonts w:eastAsiaTheme="minorEastAsia"/>
          <w:bCs/>
          <w:sz w:val="20"/>
          <w:szCs w:val="20"/>
        </w:rPr>
        <w:t>MANIFESTAZIONE D</w:t>
      </w:r>
      <w:r w:rsidRPr="00C57F2B">
        <w:rPr>
          <w:rFonts w:eastAsiaTheme="minorEastAsia"/>
          <w:bCs/>
          <w:sz w:val="20"/>
          <w:szCs w:val="20"/>
          <w:vertAlign w:val="superscript"/>
        </w:rPr>
        <w:t>'</w:t>
      </w:r>
      <w:r w:rsidRPr="00C57F2B">
        <w:rPr>
          <w:rFonts w:eastAsiaTheme="minorEastAsia"/>
          <w:bCs/>
          <w:sz w:val="20"/>
          <w:szCs w:val="20"/>
        </w:rPr>
        <w:t xml:space="preserve">INTERESSE </w:t>
      </w:r>
      <w:r w:rsidRPr="00C57F2B">
        <w:rPr>
          <w:rFonts w:eastAsiaTheme="minorEastAsia"/>
          <w:bCs/>
          <w:i/>
          <w:iCs/>
          <w:sz w:val="20"/>
          <w:szCs w:val="20"/>
        </w:rPr>
        <w:t xml:space="preserve">PER </w:t>
      </w:r>
      <w:r w:rsidRPr="00C57F2B">
        <w:rPr>
          <w:rFonts w:eastAsiaTheme="minorEastAsia"/>
          <w:bCs/>
          <w:sz w:val="20"/>
          <w:szCs w:val="20"/>
        </w:rPr>
        <w:t>LA</w:t>
      </w:r>
      <w:r w:rsidRPr="007D5644">
        <w:rPr>
          <w:rFonts w:eastAsiaTheme="minorEastAsia"/>
          <w:b/>
          <w:bCs/>
          <w:sz w:val="20"/>
          <w:szCs w:val="20"/>
        </w:rPr>
        <w:t xml:space="preserve"> </w:t>
      </w:r>
      <w:r>
        <w:rPr>
          <w:rFonts w:ascii="Garamond" w:eastAsiaTheme="minorEastAsia" w:hAnsi="Garamond" w:cs="Garamond"/>
          <w:sz w:val="14"/>
          <w:szCs w:val="14"/>
          <w:vertAlign w:val="superscript"/>
        </w:rPr>
        <w:t>"</w:t>
      </w:r>
      <w:r w:rsidRPr="007D5644">
        <w:rPr>
          <w:rFonts w:ascii="Garamond" w:eastAsiaTheme="minorEastAsia" w:hAnsi="Garamond" w:cs="Garamond"/>
          <w:i/>
          <w:iCs/>
          <w:spacing w:val="4"/>
          <w:sz w:val="20"/>
          <w:szCs w:val="20"/>
        </w:rPr>
        <w:t>FORNITURA</w:t>
      </w:r>
      <w:r w:rsidR="00C57F2B">
        <w:rPr>
          <w:rFonts w:ascii="Garamond" w:eastAsiaTheme="minorEastAsia" w:hAnsi="Garamond" w:cs="Garamond"/>
          <w:i/>
          <w:iCs/>
          <w:spacing w:val="4"/>
          <w:sz w:val="20"/>
          <w:szCs w:val="20"/>
        </w:rPr>
        <w:t xml:space="preserve"> </w:t>
      </w:r>
      <w:r w:rsidRPr="007D5644">
        <w:rPr>
          <w:rFonts w:ascii="Bookman Old Style" w:eastAsiaTheme="minorEastAsia" w:hAnsi="Bookman Old Style" w:cs="Bookman Old Style"/>
          <w:i/>
          <w:iCs/>
          <w:spacing w:val="12"/>
          <w:sz w:val="18"/>
          <w:szCs w:val="18"/>
        </w:rPr>
        <w:t>D</w:t>
      </w:r>
      <w:r w:rsidR="00C57F2B">
        <w:rPr>
          <w:rFonts w:ascii="Bookman Old Style" w:eastAsiaTheme="minorEastAsia" w:hAnsi="Bookman Old Style" w:cs="Bookman Old Style"/>
          <w:i/>
          <w:iCs/>
          <w:spacing w:val="12"/>
          <w:sz w:val="18"/>
          <w:szCs w:val="18"/>
        </w:rPr>
        <w:t>I</w:t>
      </w:r>
      <w:r w:rsidRPr="007D5644">
        <w:rPr>
          <w:rFonts w:ascii="Bookman Old Style" w:eastAsiaTheme="minorEastAsia" w:hAnsi="Bookman Old Style" w:cs="Bookman Old Style"/>
          <w:i/>
          <w:iCs/>
          <w:spacing w:val="12"/>
          <w:sz w:val="18"/>
          <w:szCs w:val="18"/>
        </w:rPr>
        <w:t xml:space="preserve"> </w:t>
      </w:r>
      <w:r w:rsidRPr="00C57F2B">
        <w:rPr>
          <w:rFonts w:ascii="Bookman Old Style" w:eastAsiaTheme="minorEastAsia" w:hAnsi="Bookman Old Style" w:cs="Bookman Old Style"/>
          <w:bCs/>
          <w:i/>
          <w:iCs/>
          <w:spacing w:val="12"/>
          <w:sz w:val="18"/>
          <w:szCs w:val="18"/>
        </w:rPr>
        <w:t>GAS METANO</w:t>
      </w:r>
      <w:r w:rsidRPr="007D5644">
        <w:rPr>
          <w:rFonts w:ascii="Bookman Old Style" w:eastAsiaTheme="minorEastAsia" w:hAnsi="Bookman Old Style" w:cs="Bookman Old Style"/>
          <w:i/>
          <w:iCs/>
          <w:spacing w:val="12"/>
          <w:sz w:val="18"/>
          <w:szCs w:val="18"/>
        </w:rPr>
        <w:t xml:space="preserve"> PER </w:t>
      </w:r>
      <w:r>
        <w:rPr>
          <w:rFonts w:ascii="Bookman Old Style" w:eastAsiaTheme="minorEastAsia" w:hAnsi="Bookman Old Style" w:cs="Bookman Old Style"/>
          <w:i/>
          <w:iCs/>
          <w:spacing w:val="12"/>
          <w:sz w:val="18"/>
          <w:szCs w:val="18"/>
        </w:rPr>
        <w:t>LE</w:t>
      </w:r>
      <w:r w:rsidRPr="007D5644">
        <w:rPr>
          <w:rFonts w:ascii="Bookman Old Style" w:eastAsiaTheme="minorEastAsia" w:hAnsi="Bookman Old Style" w:cs="Bookman Old Style"/>
          <w:i/>
          <w:iCs/>
          <w:spacing w:val="12"/>
          <w:sz w:val="18"/>
          <w:szCs w:val="18"/>
        </w:rPr>
        <w:t xml:space="preserve"> </w:t>
      </w:r>
      <w:r w:rsidRPr="007D5644">
        <w:rPr>
          <w:rFonts w:ascii="Garamond" w:eastAsiaTheme="minorEastAsia" w:hAnsi="Garamond" w:cs="Garamond"/>
          <w:i/>
          <w:iCs/>
          <w:spacing w:val="4"/>
          <w:sz w:val="20"/>
          <w:szCs w:val="20"/>
        </w:rPr>
        <w:t xml:space="preserve">UTENZE DI </w:t>
      </w:r>
      <w:r w:rsidRPr="007D5644">
        <w:rPr>
          <w:rFonts w:ascii="Bookman Old Style" w:eastAsiaTheme="minorEastAsia" w:hAnsi="Bookman Old Style" w:cs="Bookman Old Style"/>
          <w:i/>
          <w:iCs/>
          <w:spacing w:val="12"/>
          <w:sz w:val="18"/>
          <w:szCs w:val="18"/>
        </w:rPr>
        <w:t>PROPRIETA</w:t>
      </w:r>
      <w:r w:rsidRPr="007D5644">
        <w:rPr>
          <w:rFonts w:ascii="Bookman Old Style" w:eastAsiaTheme="minorEastAsia" w:hAnsi="Bookman Old Style" w:cs="Bookman Old Style"/>
          <w:i/>
          <w:iCs/>
          <w:sz w:val="18"/>
          <w:szCs w:val="18"/>
          <w:vertAlign w:val="superscript"/>
        </w:rPr>
        <w:t xml:space="preserve">' </w:t>
      </w:r>
      <w:r w:rsidRPr="007D5644">
        <w:rPr>
          <w:rFonts w:ascii="Bookman Old Style" w:eastAsiaTheme="minorEastAsia" w:hAnsi="Bookman Old Style" w:cs="Bookman Old Style"/>
          <w:i/>
          <w:iCs/>
          <w:spacing w:val="12"/>
          <w:sz w:val="18"/>
          <w:szCs w:val="18"/>
        </w:rPr>
        <w:t>COMUNALE</w:t>
      </w:r>
    </w:p>
    <w:p w:rsidR="007D5644" w:rsidRPr="00C57F2B" w:rsidRDefault="007D5644" w:rsidP="00407A14">
      <w:pPr>
        <w:widowControl w:val="0"/>
        <w:autoSpaceDE w:val="0"/>
        <w:autoSpaceDN w:val="0"/>
        <w:spacing w:line="336" w:lineRule="atLeast"/>
        <w:jc w:val="both"/>
        <w:rPr>
          <w:rFonts w:eastAsiaTheme="minorEastAsia"/>
          <w:sz w:val="20"/>
          <w:szCs w:val="20"/>
        </w:rPr>
      </w:pPr>
    </w:p>
    <w:p w:rsidR="007D5644" w:rsidRPr="00C57F2B" w:rsidRDefault="007D5644" w:rsidP="00407A14">
      <w:pPr>
        <w:widowControl w:val="0"/>
        <w:autoSpaceDE w:val="0"/>
        <w:autoSpaceDN w:val="0"/>
        <w:spacing w:line="360" w:lineRule="auto"/>
        <w:jc w:val="both"/>
        <w:rPr>
          <w:rFonts w:eastAsiaTheme="minorEastAsia"/>
          <w:sz w:val="20"/>
          <w:szCs w:val="20"/>
        </w:rPr>
      </w:pPr>
      <w:r w:rsidRPr="00C57F2B">
        <w:rPr>
          <w:rFonts w:eastAsiaTheme="minorEastAsia"/>
          <w:sz w:val="20"/>
          <w:szCs w:val="20"/>
        </w:rPr>
        <w:t xml:space="preserve">Questa Amministrazione, mediante la pubblicazione del presente avviso, intende espletare un'indagine di </w:t>
      </w:r>
      <w:r w:rsidRPr="00C57F2B">
        <w:rPr>
          <w:rFonts w:eastAsiaTheme="minorEastAsia"/>
          <w:spacing w:val="-2"/>
          <w:sz w:val="20"/>
          <w:szCs w:val="20"/>
        </w:rPr>
        <w:t>merca</w:t>
      </w:r>
      <w:r w:rsidR="00E21A57">
        <w:rPr>
          <w:rFonts w:eastAsiaTheme="minorEastAsia"/>
          <w:spacing w:val="-2"/>
          <w:sz w:val="20"/>
          <w:szCs w:val="20"/>
        </w:rPr>
        <w:t>to finalizzata alla verifica dell</w:t>
      </w:r>
      <w:r w:rsidRPr="00C57F2B">
        <w:rPr>
          <w:rFonts w:eastAsiaTheme="minorEastAsia"/>
          <w:spacing w:val="-2"/>
          <w:sz w:val="20"/>
          <w:szCs w:val="20"/>
        </w:rPr>
        <w:t>a sussistenza di operatori economici potenzialmente interessati alla "fornitura</w:t>
      </w:r>
      <w:r w:rsidRPr="00C57F2B">
        <w:rPr>
          <w:rFonts w:eastAsiaTheme="minorEastAsia"/>
          <w:sz w:val="20"/>
          <w:szCs w:val="20"/>
        </w:rPr>
        <w:t xml:space="preserve"> </w:t>
      </w:r>
      <w:r w:rsidRPr="00C57F2B">
        <w:rPr>
          <w:rFonts w:eastAsiaTheme="minorEastAsia"/>
          <w:spacing w:val="-2"/>
          <w:sz w:val="20"/>
          <w:szCs w:val="20"/>
        </w:rPr>
        <w:t xml:space="preserve">annuale di </w:t>
      </w:r>
      <w:r w:rsidR="00FA7862" w:rsidRPr="00C57F2B">
        <w:rPr>
          <w:rFonts w:eastAsiaTheme="minorEastAsia"/>
          <w:spacing w:val="-2"/>
          <w:sz w:val="20"/>
          <w:szCs w:val="20"/>
        </w:rPr>
        <w:t>gas metano per le</w:t>
      </w:r>
      <w:r w:rsidRPr="00C57F2B">
        <w:rPr>
          <w:rFonts w:eastAsiaTheme="minorEastAsia"/>
          <w:spacing w:val="-2"/>
          <w:sz w:val="20"/>
          <w:szCs w:val="20"/>
        </w:rPr>
        <w:t xml:space="preserve"> utenze di proprietà comunale" avente le seguenti</w:t>
      </w:r>
      <w:r w:rsidRPr="00C57F2B">
        <w:rPr>
          <w:rFonts w:eastAsiaTheme="minorEastAsia"/>
          <w:sz w:val="20"/>
          <w:szCs w:val="20"/>
        </w:rPr>
        <w:t xml:space="preserve"> caratteristiche:</w:t>
      </w:r>
    </w:p>
    <w:p w:rsidR="007D5644" w:rsidRPr="00407A14" w:rsidRDefault="007D5644" w:rsidP="00407A14">
      <w:pPr>
        <w:widowControl w:val="0"/>
        <w:autoSpaceDE w:val="0"/>
        <w:autoSpaceDN w:val="0"/>
        <w:spacing w:line="360" w:lineRule="auto"/>
        <w:jc w:val="both"/>
        <w:rPr>
          <w:rFonts w:eastAsiaTheme="minorEastAsia"/>
          <w:sz w:val="20"/>
          <w:szCs w:val="20"/>
        </w:rPr>
      </w:pPr>
    </w:p>
    <w:p w:rsidR="00E21A57" w:rsidRPr="00407A14" w:rsidRDefault="00E21A57" w:rsidP="00407A14">
      <w:pPr>
        <w:widowControl w:val="0"/>
        <w:numPr>
          <w:ilvl w:val="0"/>
          <w:numId w:val="3"/>
        </w:numPr>
        <w:autoSpaceDE w:val="0"/>
        <w:autoSpaceDN w:val="0"/>
        <w:spacing w:line="360" w:lineRule="auto"/>
        <w:jc w:val="both"/>
        <w:rPr>
          <w:rFonts w:eastAsiaTheme="minorEastAsia"/>
          <w:sz w:val="20"/>
          <w:szCs w:val="20"/>
        </w:rPr>
      </w:pPr>
      <w:r w:rsidRPr="00407A14">
        <w:rPr>
          <w:rFonts w:eastAsiaTheme="minorEastAsia"/>
          <w:sz w:val="20"/>
          <w:szCs w:val="20"/>
        </w:rPr>
        <w:t>per le utenze per uso riscaldamento, produzione acqua calda sanitaria e cottura cibi o loro combinazione;</w:t>
      </w:r>
    </w:p>
    <w:p w:rsidR="00E21A57" w:rsidRPr="00407A14" w:rsidRDefault="007D5644" w:rsidP="00407A14">
      <w:pPr>
        <w:widowControl w:val="0"/>
        <w:numPr>
          <w:ilvl w:val="0"/>
          <w:numId w:val="3"/>
        </w:numPr>
        <w:autoSpaceDE w:val="0"/>
        <w:autoSpaceDN w:val="0"/>
        <w:spacing w:line="360" w:lineRule="auto"/>
        <w:jc w:val="both"/>
        <w:rPr>
          <w:rFonts w:eastAsiaTheme="minorEastAsia"/>
          <w:sz w:val="20"/>
          <w:szCs w:val="20"/>
        </w:rPr>
      </w:pPr>
      <w:r w:rsidRPr="00407A14">
        <w:rPr>
          <w:rFonts w:eastAsiaTheme="minorEastAsia"/>
          <w:sz w:val="20"/>
          <w:szCs w:val="20"/>
        </w:rPr>
        <w:t>i</w:t>
      </w:r>
      <w:r w:rsidR="00E21A57" w:rsidRPr="00407A14">
        <w:rPr>
          <w:rFonts w:eastAsiaTheme="minorEastAsia"/>
          <w:sz w:val="20"/>
          <w:szCs w:val="20"/>
        </w:rPr>
        <w:t>l</w:t>
      </w:r>
      <w:r w:rsidRPr="00407A14">
        <w:rPr>
          <w:rFonts w:eastAsiaTheme="minorEastAsia"/>
          <w:sz w:val="20"/>
          <w:szCs w:val="20"/>
        </w:rPr>
        <w:t xml:space="preserve"> consumo annuale stimato </w:t>
      </w:r>
      <w:r w:rsidR="00E21A57" w:rsidRPr="00407A14">
        <w:rPr>
          <w:rFonts w:eastAsiaTheme="minorEastAsia"/>
          <w:sz w:val="20"/>
          <w:szCs w:val="20"/>
        </w:rPr>
        <w:t>per circa n.38 forniture d</w:t>
      </w:r>
      <w:r w:rsidR="007E173B">
        <w:rPr>
          <w:rFonts w:eastAsiaTheme="minorEastAsia"/>
          <w:sz w:val="20"/>
          <w:szCs w:val="20"/>
        </w:rPr>
        <w:t>i gas metano è di c.a. 450.000Sm</w:t>
      </w:r>
      <w:r w:rsidR="00E21A57" w:rsidRPr="00407A14">
        <w:rPr>
          <w:rFonts w:eastAsiaTheme="minorEastAsia"/>
          <w:sz w:val="20"/>
          <w:szCs w:val="20"/>
        </w:rPr>
        <w:t>c;</w:t>
      </w:r>
    </w:p>
    <w:p w:rsidR="007D5644" w:rsidRPr="00407A14" w:rsidRDefault="007D5644" w:rsidP="00407A14">
      <w:pPr>
        <w:widowControl w:val="0"/>
        <w:numPr>
          <w:ilvl w:val="0"/>
          <w:numId w:val="3"/>
        </w:numPr>
        <w:autoSpaceDE w:val="0"/>
        <w:autoSpaceDN w:val="0"/>
        <w:spacing w:line="360" w:lineRule="auto"/>
        <w:jc w:val="both"/>
        <w:rPr>
          <w:rFonts w:eastAsiaTheme="minorEastAsia"/>
          <w:sz w:val="20"/>
          <w:szCs w:val="20"/>
        </w:rPr>
      </w:pPr>
      <w:r w:rsidRPr="00407A14">
        <w:rPr>
          <w:rFonts w:eastAsiaTheme="minorEastAsia"/>
          <w:sz w:val="20"/>
          <w:szCs w:val="20"/>
        </w:rPr>
        <w:t xml:space="preserve">contratto a tariffa </w:t>
      </w:r>
      <w:r w:rsidR="00E21A57" w:rsidRPr="00407A14">
        <w:rPr>
          <w:rFonts w:eastAsiaTheme="minorEastAsia"/>
          <w:sz w:val="20"/>
          <w:szCs w:val="20"/>
        </w:rPr>
        <w:t xml:space="preserve">fissa </w:t>
      </w:r>
      <w:r w:rsidRPr="00407A14">
        <w:rPr>
          <w:rFonts w:eastAsiaTheme="minorEastAsia"/>
          <w:sz w:val="20"/>
          <w:szCs w:val="20"/>
        </w:rPr>
        <w:t>migliorativa rispetto alla convenzione CONSIP attualmente attiva</w:t>
      </w:r>
      <w:r w:rsidR="00E21A57" w:rsidRPr="00407A14">
        <w:rPr>
          <w:rFonts w:eastAsiaTheme="minorEastAsia"/>
          <w:sz w:val="20"/>
          <w:szCs w:val="20"/>
        </w:rPr>
        <w:t xml:space="preserve"> e alle condizioni del mercato libero offerte dalla Soc. ENI </w:t>
      </w:r>
      <w:r w:rsidR="00407A14" w:rsidRPr="00407A14">
        <w:rPr>
          <w:rFonts w:eastAsiaTheme="minorEastAsia"/>
          <w:sz w:val="20"/>
          <w:szCs w:val="20"/>
        </w:rPr>
        <w:t>spa Divisione Gas &amp; Power (attuale fornitore)</w:t>
      </w:r>
      <w:r w:rsidRPr="00407A14">
        <w:rPr>
          <w:rFonts w:eastAsiaTheme="minorEastAsia"/>
          <w:sz w:val="20"/>
          <w:szCs w:val="20"/>
        </w:rPr>
        <w:t>;</w:t>
      </w:r>
    </w:p>
    <w:p w:rsidR="00407A14" w:rsidRDefault="007D5644" w:rsidP="00407A14">
      <w:pPr>
        <w:widowControl w:val="0"/>
        <w:numPr>
          <w:ilvl w:val="0"/>
          <w:numId w:val="3"/>
        </w:numPr>
        <w:autoSpaceDE w:val="0"/>
        <w:autoSpaceDN w:val="0"/>
        <w:spacing w:line="360" w:lineRule="auto"/>
        <w:jc w:val="both"/>
        <w:rPr>
          <w:rFonts w:eastAsiaTheme="minorEastAsia"/>
          <w:sz w:val="20"/>
          <w:szCs w:val="20"/>
        </w:rPr>
      </w:pPr>
      <w:r w:rsidRPr="00407A14">
        <w:rPr>
          <w:rFonts w:eastAsiaTheme="minorEastAsia"/>
          <w:sz w:val="20"/>
          <w:szCs w:val="20"/>
        </w:rPr>
        <w:t xml:space="preserve">durata contrattuale: </w:t>
      </w:r>
      <w:r w:rsidR="00407A14" w:rsidRPr="00407A14">
        <w:rPr>
          <w:rFonts w:eastAsiaTheme="minorEastAsia"/>
          <w:sz w:val="20"/>
          <w:szCs w:val="20"/>
        </w:rPr>
        <w:t>12 (dodici) mesi</w:t>
      </w:r>
      <w:r w:rsidR="00407A14">
        <w:rPr>
          <w:rFonts w:eastAsiaTheme="minorEastAsia"/>
          <w:sz w:val="20"/>
          <w:szCs w:val="20"/>
        </w:rPr>
        <w:t>.</w:t>
      </w:r>
    </w:p>
    <w:p w:rsidR="00407A14" w:rsidRPr="00407A14" w:rsidRDefault="00407A14" w:rsidP="00407A14">
      <w:pPr>
        <w:widowControl w:val="0"/>
        <w:autoSpaceDE w:val="0"/>
        <w:autoSpaceDN w:val="0"/>
        <w:spacing w:line="360" w:lineRule="auto"/>
        <w:jc w:val="both"/>
        <w:rPr>
          <w:rFonts w:eastAsiaTheme="minorEastAsia"/>
          <w:sz w:val="20"/>
          <w:szCs w:val="20"/>
        </w:rPr>
      </w:pPr>
    </w:p>
    <w:p w:rsidR="007D5644" w:rsidRPr="00407A14" w:rsidRDefault="007D5644" w:rsidP="00407A14">
      <w:pPr>
        <w:widowControl w:val="0"/>
        <w:autoSpaceDE w:val="0"/>
        <w:autoSpaceDN w:val="0"/>
        <w:spacing w:line="360" w:lineRule="auto"/>
        <w:jc w:val="both"/>
        <w:rPr>
          <w:rFonts w:eastAsiaTheme="minorEastAsia"/>
          <w:sz w:val="20"/>
          <w:szCs w:val="20"/>
        </w:rPr>
      </w:pPr>
      <w:r w:rsidRPr="00407A14">
        <w:rPr>
          <w:rFonts w:eastAsiaTheme="minorEastAsia"/>
          <w:sz w:val="20"/>
          <w:szCs w:val="20"/>
        </w:rPr>
        <w:t xml:space="preserve">L'indagine di mercato è effettuata nell'ambito dell'acquisizione di tutte le informazioni necessarie all'individuazione, nel rispetto dei principi di non discriminazione, parità di trattamento, proporzionalità e </w:t>
      </w:r>
      <w:r w:rsidRPr="00407A14">
        <w:rPr>
          <w:rFonts w:eastAsiaTheme="minorEastAsia"/>
          <w:spacing w:val="-2"/>
          <w:sz w:val="20"/>
          <w:szCs w:val="20"/>
        </w:rPr>
        <w:t>trasparenza, delle ditte da invitare ad un'eventuale procedura negoziata senza previa pubblicazione di bando, ai</w:t>
      </w:r>
      <w:r w:rsidRPr="00407A14">
        <w:rPr>
          <w:rFonts w:eastAsiaTheme="minorEastAsia"/>
          <w:sz w:val="20"/>
          <w:szCs w:val="20"/>
        </w:rPr>
        <w:t xml:space="preserve"> sensi degli art. 125 comma 11 - 1 ° periodo del D.Lgs. n.163/06</w:t>
      </w:r>
      <w:r w:rsidR="00407A14">
        <w:rPr>
          <w:rFonts w:eastAsiaTheme="minorEastAsia"/>
          <w:sz w:val="20"/>
          <w:szCs w:val="20"/>
        </w:rPr>
        <w:t xml:space="preserve"> e smi</w:t>
      </w:r>
      <w:r w:rsidRPr="00407A14">
        <w:rPr>
          <w:rFonts w:eastAsiaTheme="minorEastAsia"/>
          <w:sz w:val="20"/>
          <w:szCs w:val="20"/>
        </w:rPr>
        <w:t>.</w:t>
      </w:r>
    </w:p>
    <w:p w:rsidR="007D5644" w:rsidRPr="007D5644" w:rsidRDefault="007D5644" w:rsidP="00407A14">
      <w:pPr>
        <w:widowControl w:val="0"/>
        <w:autoSpaceDE w:val="0"/>
        <w:autoSpaceDN w:val="0"/>
        <w:spacing w:line="360" w:lineRule="auto"/>
        <w:jc w:val="both"/>
        <w:rPr>
          <w:rFonts w:ascii="Tahoma" w:eastAsiaTheme="minorEastAsia" w:hAnsi="Tahoma" w:cs="Tahoma"/>
          <w:sz w:val="20"/>
          <w:szCs w:val="20"/>
        </w:rPr>
      </w:pPr>
    </w:p>
    <w:p w:rsidR="00247377" w:rsidRPr="00247377" w:rsidRDefault="007D5644" w:rsidP="002334F5">
      <w:pPr>
        <w:widowControl w:val="0"/>
        <w:tabs>
          <w:tab w:val="right" w:pos="-2552"/>
        </w:tabs>
        <w:autoSpaceDE w:val="0"/>
        <w:autoSpaceDN w:val="0"/>
        <w:spacing w:line="360" w:lineRule="auto"/>
        <w:ind w:right="-1"/>
        <w:jc w:val="both"/>
        <w:rPr>
          <w:rFonts w:eastAsiaTheme="minorEastAsia"/>
          <w:spacing w:val="2"/>
          <w:sz w:val="20"/>
          <w:szCs w:val="20"/>
        </w:rPr>
      </w:pPr>
      <w:r w:rsidRPr="00407A14">
        <w:rPr>
          <w:rFonts w:eastAsiaTheme="minorEastAsia"/>
          <w:spacing w:val="-2"/>
          <w:sz w:val="20"/>
          <w:szCs w:val="20"/>
        </w:rPr>
        <w:t>I soggetti interessati alla presente indagine di mercato dovranno far pervenire</w:t>
      </w:r>
      <w:r w:rsidRPr="00407A14">
        <w:rPr>
          <w:rFonts w:eastAsiaTheme="minorEastAsia"/>
          <w:sz w:val="20"/>
          <w:szCs w:val="20"/>
        </w:rPr>
        <w:t xml:space="preserve"> </w:t>
      </w:r>
      <w:r w:rsidRPr="007757CF">
        <w:rPr>
          <w:rFonts w:eastAsiaTheme="minorEastAsia"/>
          <w:spacing w:val="-2"/>
          <w:sz w:val="20"/>
          <w:szCs w:val="20"/>
          <w:u w:val="single"/>
        </w:rPr>
        <w:t xml:space="preserve">a </w:t>
      </w:r>
      <w:r w:rsidRPr="007757CF">
        <w:rPr>
          <w:rFonts w:eastAsiaTheme="minorEastAsia"/>
          <w:bCs/>
          <w:spacing w:val="-2"/>
          <w:sz w:val="20"/>
          <w:szCs w:val="20"/>
          <w:u w:val="single"/>
        </w:rPr>
        <w:t>mezzo posta elettronica a</w:t>
      </w:r>
      <w:r w:rsidR="007757CF" w:rsidRPr="007757CF">
        <w:rPr>
          <w:rFonts w:eastAsiaTheme="minorEastAsia"/>
          <w:bCs/>
          <w:spacing w:val="-2"/>
          <w:sz w:val="20"/>
          <w:szCs w:val="20"/>
          <w:u w:val="single"/>
        </w:rPr>
        <w:t>l</w:t>
      </w:r>
      <w:r w:rsidRPr="007E173B">
        <w:rPr>
          <w:rFonts w:eastAsiaTheme="minorEastAsia"/>
          <w:bCs/>
          <w:spacing w:val="-2"/>
          <w:sz w:val="20"/>
          <w:szCs w:val="20"/>
          <w:u w:val="single"/>
        </w:rPr>
        <w:t xml:space="preserve"> </w:t>
      </w:r>
      <w:r w:rsidRPr="007757CF">
        <w:rPr>
          <w:rFonts w:eastAsiaTheme="minorEastAsia"/>
          <w:bCs/>
          <w:sz w:val="20"/>
          <w:szCs w:val="20"/>
          <w:u w:val="single"/>
        </w:rPr>
        <w:t>seguente indirizzo:</w:t>
      </w:r>
      <w:r w:rsidR="007757CF" w:rsidRPr="007757CF">
        <w:rPr>
          <w:rFonts w:eastAsiaTheme="minorEastAsia"/>
          <w:bCs/>
          <w:sz w:val="20"/>
          <w:szCs w:val="20"/>
        </w:rPr>
        <w:t xml:space="preserve"> </w:t>
      </w:r>
      <w:r w:rsidR="007757CF">
        <w:rPr>
          <w:rFonts w:eastAsiaTheme="minorEastAsia"/>
          <w:bCs/>
          <w:sz w:val="20"/>
          <w:szCs w:val="20"/>
        </w:rPr>
        <w:t xml:space="preserve">onofrio.debari@comune.molfetta.ba.it </w:t>
      </w:r>
      <w:r w:rsidRPr="00407A14">
        <w:rPr>
          <w:rFonts w:eastAsiaTheme="minorEastAsia"/>
          <w:sz w:val="20"/>
          <w:szCs w:val="20"/>
        </w:rPr>
        <w:t xml:space="preserve">, </w:t>
      </w:r>
      <w:r w:rsidRPr="007757CF">
        <w:rPr>
          <w:rFonts w:eastAsiaTheme="minorEastAsia"/>
          <w:bCs/>
          <w:sz w:val="20"/>
          <w:szCs w:val="20"/>
        </w:rPr>
        <w:t xml:space="preserve">non più tardi delle ore 12 00 </w:t>
      </w:r>
      <w:r w:rsidRPr="007757CF">
        <w:rPr>
          <w:rFonts w:eastAsiaTheme="minorEastAsia"/>
          <w:sz w:val="20"/>
          <w:szCs w:val="20"/>
        </w:rPr>
        <w:t>d</w:t>
      </w:r>
      <w:r w:rsidR="007757CF">
        <w:rPr>
          <w:rFonts w:eastAsiaTheme="minorEastAsia"/>
          <w:sz w:val="20"/>
          <w:szCs w:val="20"/>
        </w:rPr>
        <w:t xml:space="preserve">el giorno ___________________ </w:t>
      </w:r>
      <w:r w:rsidRPr="007757CF">
        <w:rPr>
          <w:rFonts w:eastAsiaTheme="minorEastAsia"/>
          <w:bCs/>
          <w:spacing w:val="-2"/>
          <w:sz w:val="20"/>
          <w:szCs w:val="20"/>
        </w:rPr>
        <w:t xml:space="preserve">, </w:t>
      </w:r>
      <w:r w:rsidRPr="007757CF">
        <w:rPr>
          <w:rFonts w:eastAsiaTheme="minorEastAsia"/>
          <w:spacing w:val="-2"/>
          <w:sz w:val="20"/>
          <w:szCs w:val="20"/>
        </w:rPr>
        <w:t>la</w:t>
      </w:r>
      <w:r w:rsidRPr="00407A14">
        <w:rPr>
          <w:rFonts w:eastAsiaTheme="minorEastAsia"/>
          <w:spacing w:val="-2"/>
          <w:sz w:val="20"/>
          <w:szCs w:val="20"/>
        </w:rPr>
        <w:t xml:space="preserve"> propria istanza di partecipazione all'indagine di mercato, recante la dicitura</w:t>
      </w:r>
      <w:r w:rsidRPr="00407A14">
        <w:rPr>
          <w:rFonts w:eastAsiaTheme="minorEastAsia"/>
          <w:sz w:val="20"/>
          <w:szCs w:val="20"/>
        </w:rPr>
        <w:t xml:space="preserve"> </w:t>
      </w:r>
      <w:r w:rsidRPr="007757CF">
        <w:rPr>
          <w:rFonts w:eastAsiaTheme="minorEastAsia"/>
          <w:spacing w:val="-2"/>
          <w:sz w:val="20"/>
          <w:szCs w:val="20"/>
        </w:rPr>
        <w:t>"</w:t>
      </w:r>
      <w:r w:rsidR="007757CF" w:rsidRPr="007757CF">
        <w:rPr>
          <w:rFonts w:eastAsiaTheme="minorEastAsia"/>
          <w:spacing w:val="-2"/>
          <w:sz w:val="20"/>
          <w:szCs w:val="20"/>
        </w:rPr>
        <w:t xml:space="preserve"> </w:t>
      </w:r>
      <w:r w:rsidRPr="007757CF">
        <w:rPr>
          <w:rFonts w:eastAsiaTheme="minorEastAsia"/>
          <w:spacing w:val="-2"/>
          <w:sz w:val="20"/>
          <w:szCs w:val="20"/>
        </w:rPr>
        <w:t>Partecipazione ad</w:t>
      </w:r>
      <w:r w:rsidRPr="00407A14">
        <w:rPr>
          <w:rFonts w:eastAsiaTheme="minorEastAsia"/>
          <w:spacing w:val="-2"/>
          <w:sz w:val="20"/>
          <w:szCs w:val="20"/>
        </w:rPr>
        <w:t xml:space="preserve"> </w:t>
      </w:r>
      <w:r w:rsidRPr="00407A14">
        <w:rPr>
          <w:rFonts w:eastAsiaTheme="minorEastAsia"/>
          <w:sz w:val="20"/>
          <w:szCs w:val="20"/>
        </w:rPr>
        <w:t xml:space="preserve">indagine di mercato avente ad oggetto </w:t>
      </w:r>
      <w:r w:rsidRPr="007757CF">
        <w:rPr>
          <w:rFonts w:eastAsiaTheme="minorEastAsia"/>
          <w:iCs/>
          <w:spacing w:val="12"/>
          <w:sz w:val="20"/>
          <w:szCs w:val="20"/>
        </w:rPr>
        <w:t xml:space="preserve">FORNITURA ANNUALE DI </w:t>
      </w:r>
      <w:r w:rsidR="00FA7862" w:rsidRPr="007757CF">
        <w:rPr>
          <w:rFonts w:eastAsiaTheme="minorEastAsia"/>
          <w:iCs/>
          <w:spacing w:val="12"/>
          <w:sz w:val="20"/>
          <w:szCs w:val="20"/>
        </w:rPr>
        <w:t>GA</w:t>
      </w:r>
      <w:r w:rsidR="007757CF">
        <w:rPr>
          <w:rFonts w:eastAsiaTheme="minorEastAsia"/>
          <w:iCs/>
          <w:spacing w:val="12"/>
          <w:sz w:val="20"/>
          <w:szCs w:val="20"/>
        </w:rPr>
        <w:t>S</w:t>
      </w:r>
      <w:r w:rsidR="00FA7862" w:rsidRPr="007757CF">
        <w:rPr>
          <w:rFonts w:eastAsiaTheme="minorEastAsia"/>
          <w:iCs/>
          <w:spacing w:val="12"/>
          <w:sz w:val="20"/>
          <w:szCs w:val="20"/>
        </w:rPr>
        <w:t xml:space="preserve"> METANO PER LE UTENZE DI PROPRIETA' COMUNALE</w:t>
      </w:r>
      <w:r w:rsidR="007757CF">
        <w:rPr>
          <w:rFonts w:eastAsiaTheme="minorEastAsia"/>
          <w:iCs/>
          <w:spacing w:val="12"/>
          <w:sz w:val="20"/>
          <w:szCs w:val="20"/>
        </w:rPr>
        <w:t xml:space="preserve"> </w:t>
      </w:r>
      <w:r w:rsidR="00FA7862" w:rsidRPr="007757CF">
        <w:rPr>
          <w:rFonts w:eastAsiaTheme="minorEastAsia"/>
          <w:i/>
          <w:iCs/>
          <w:spacing w:val="12"/>
          <w:sz w:val="20"/>
          <w:szCs w:val="20"/>
        </w:rPr>
        <w:t>"</w:t>
      </w:r>
      <w:r w:rsidRPr="007757CF">
        <w:rPr>
          <w:rFonts w:eastAsiaTheme="minorEastAsia"/>
          <w:i/>
          <w:iCs/>
          <w:spacing w:val="12"/>
          <w:sz w:val="20"/>
          <w:szCs w:val="20"/>
        </w:rPr>
        <w:t xml:space="preserve">, </w:t>
      </w:r>
      <w:r w:rsidRPr="00407A14">
        <w:rPr>
          <w:rFonts w:eastAsiaTheme="minorEastAsia"/>
          <w:spacing w:val="10"/>
          <w:sz w:val="20"/>
          <w:szCs w:val="20"/>
        </w:rPr>
        <w:t xml:space="preserve"> contenente </w:t>
      </w:r>
      <w:r w:rsidRPr="00407A14">
        <w:rPr>
          <w:rFonts w:eastAsiaTheme="minorEastAsia"/>
          <w:iCs/>
          <w:spacing w:val="4"/>
          <w:sz w:val="20"/>
          <w:szCs w:val="20"/>
        </w:rPr>
        <w:t xml:space="preserve">la </w:t>
      </w:r>
      <w:r w:rsidRPr="00407A14">
        <w:rPr>
          <w:rFonts w:eastAsiaTheme="minorEastAsia"/>
          <w:sz w:val="20"/>
          <w:szCs w:val="20"/>
        </w:rPr>
        <w:t>manifestazione di</w:t>
      </w:r>
      <w:r w:rsidR="007757CF">
        <w:rPr>
          <w:rFonts w:eastAsiaTheme="minorEastAsia"/>
          <w:sz w:val="20"/>
          <w:szCs w:val="20"/>
        </w:rPr>
        <w:t xml:space="preserve"> interesse all'esecuzione di tal</w:t>
      </w:r>
      <w:r w:rsidRPr="00407A14">
        <w:rPr>
          <w:rFonts w:eastAsiaTheme="minorEastAsia"/>
          <w:sz w:val="20"/>
          <w:szCs w:val="20"/>
        </w:rPr>
        <w:t xml:space="preserve">e tipologia di fornitura, l'indicazione obbligatoria a pena di esclusione dell'indirizzo PEC a cui inviare la lettera d'invito, completa di </w:t>
      </w:r>
      <w:r w:rsidRPr="007757CF">
        <w:rPr>
          <w:rFonts w:eastAsiaTheme="minorEastAsia"/>
          <w:sz w:val="20"/>
          <w:szCs w:val="20"/>
        </w:rPr>
        <w:t>dichiarazione,</w:t>
      </w:r>
      <w:r w:rsidRPr="00407A14">
        <w:rPr>
          <w:rFonts w:eastAsiaTheme="minorEastAsia"/>
          <w:sz w:val="20"/>
          <w:szCs w:val="20"/>
        </w:rPr>
        <w:t xml:space="preserve"> resa e sottoscr</w:t>
      </w:r>
      <w:r w:rsidR="007757CF">
        <w:rPr>
          <w:rFonts w:eastAsiaTheme="minorEastAsia"/>
          <w:sz w:val="20"/>
          <w:szCs w:val="20"/>
        </w:rPr>
        <w:t>itta dal</w:t>
      </w:r>
      <w:r w:rsidRPr="00407A14">
        <w:rPr>
          <w:rFonts w:eastAsiaTheme="minorEastAsia"/>
          <w:sz w:val="20"/>
          <w:szCs w:val="20"/>
        </w:rPr>
        <w:t xml:space="preserve"> </w:t>
      </w:r>
      <w:r w:rsidRPr="00407A14">
        <w:rPr>
          <w:rFonts w:eastAsiaTheme="minorEastAsia"/>
          <w:spacing w:val="-2"/>
          <w:sz w:val="20"/>
          <w:szCs w:val="20"/>
        </w:rPr>
        <w:t>legale rappresentante, da redigersi su carta semplice, con allegata</w:t>
      </w:r>
      <w:r w:rsidRPr="00407A14">
        <w:rPr>
          <w:rFonts w:eastAsiaTheme="minorEastAsia"/>
          <w:sz w:val="20"/>
          <w:szCs w:val="20"/>
        </w:rPr>
        <w:t xml:space="preserve"> </w:t>
      </w:r>
      <w:r w:rsidRPr="00407A14">
        <w:rPr>
          <w:rFonts w:eastAsiaTheme="minorEastAsia"/>
          <w:spacing w:val="-2"/>
          <w:sz w:val="20"/>
          <w:szCs w:val="20"/>
          <w:u w:val="single"/>
        </w:rPr>
        <w:t>fotocopia del documento d'identità.</w:t>
      </w:r>
      <w:r w:rsidRPr="00407A14">
        <w:rPr>
          <w:rFonts w:eastAsiaTheme="minorEastAsia"/>
          <w:spacing w:val="-2"/>
          <w:sz w:val="20"/>
          <w:szCs w:val="20"/>
        </w:rPr>
        <w:t xml:space="preserve"> ai sensi</w:t>
      </w:r>
      <w:r w:rsidRPr="00407A14">
        <w:rPr>
          <w:rFonts w:eastAsiaTheme="minorEastAsia"/>
          <w:sz w:val="20"/>
          <w:szCs w:val="20"/>
        </w:rPr>
        <w:t xml:space="preserve"> degli art</w:t>
      </w:r>
      <w:r w:rsidR="007757CF">
        <w:rPr>
          <w:rFonts w:eastAsiaTheme="minorEastAsia"/>
          <w:sz w:val="20"/>
          <w:szCs w:val="20"/>
        </w:rPr>
        <w:t>t</w:t>
      </w:r>
      <w:r w:rsidRPr="00407A14">
        <w:rPr>
          <w:rFonts w:eastAsiaTheme="minorEastAsia"/>
          <w:sz w:val="20"/>
          <w:szCs w:val="20"/>
        </w:rPr>
        <w:t xml:space="preserve">. 46 e 47 del DPR n. </w:t>
      </w:r>
      <w:r w:rsidRPr="00407A14">
        <w:rPr>
          <w:rFonts w:eastAsiaTheme="minorEastAsia"/>
          <w:spacing w:val="2"/>
          <w:sz w:val="20"/>
          <w:szCs w:val="20"/>
        </w:rPr>
        <w:t xml:space="preserve">445/2000 </w:t>
      </w:r>
      <w:r w:rsidR="00247377">
        <w:rPr>
          <w:rFonts w:eastAsiaTheme="minorEastAsia"/>
          <w:iCs/>
          <w:spacing w:val="4"/>
          <w:sz w:val="20"/>
          <w:szCs w:val="20"/>
        </w:rPr>
        <w:t>il tutto in conformità all'a</w:t>
      </w:r>
      <w:r w:rsidR="00247377" w:rsidRPr="00247377">
        <w:rPr>
          <w:rFonts w:eastAsiaTheme="minorEastAsia"/>
          <w:iCs/>
          <w:spacing w:val="4"/>
          <w:sz w:val="20"/>
          <w:szCs w:val="20"/>
        </w:rPr>
        <w:t xml:space="preserve">llegato </w:t>
      </w:r>
      <w:r w:rsidR="00247377">
        <w:rPr>
          <w:rFonts w:eastAsiaTheme="minorEastAsia"/>
          <w:iCs/>
          <w:spacing w:val="4"/>
          <w:sz w:val="20"/>
          <w:szCs w:val="20"/>
        </w:rPr>
        <w:t xml:space="preserve">Modello </w:t>
      </w:r>
      <w:r w:rsidR="00247377" w:rsidRPr="00247377">
        <w:rPr>
          <w:rFonts w:eastAsiaTheme="minorEastAsia"/>
          <w:iCs/>
          <w:spacing w:val="4"/>
          <w:sz w:val="20"/>
          <w:szCs w:val="20"/>
        </w:rPr>
        <w:t>A</w:t>
      </w:r>
      <w:r w:rsidR="00247377">
        <w:rPr>
          <w:rFonts w:eastAsiaTheme="minorEastAsia"/>
          <w:i/>
          <w:iCs/>
          <w:spacing w:val="4"/>
          <w:sz w:val="20"/>
          <w:szCs w:val="20"/>
        </w:rPr>
        <w:t>.</w:t>
      </w:r>
    </w:p>
    <w:p w:rsidR="007D5644" w:rsidRPr="00247377" w:rsidRDefault="007D5644" w:rsidP="002334F5">
      <w:pPr>
        <w:widowControl w:val="0"/>
        <w:autoSpaceDE w:val="0"/>
        <w:autoSpaceDN w:val="0"/>
        <w:spacing w:line="360" w:lineRule="auto"/>
        <w:ind w:right="144"/>
        <w:jc w:val="both"/>
        <w:rPr>
          <w:rFonts w:eastAsiaTheme="minorEastAsia"/>
          <w:spacing w:val="6"/>
          <w:sz w:val="20"/>
          <w:szCs w:val="20"/>
        </w:rPr>
      </w:pPr>
      <w:r w:rsidRPr="00247377">
        <w:rPr>
          <w:rFonts w:eastAsiaTheme="minorEastAsia"/>
          <w:spacing w:val="-2"/>
          <w:sz w:val="20"/>
          <w:szCs w:val="20"/>
        </w:rPr>
        <w:t>Trattandosi di una procedura di indagine di mercato, propedeutica al successivo eventuale espletamento di una</w:t>
      </w:r>
      <w:r w:rsidRPr="00247377">
        <w:rPr>
          <w:rFonts w:eastAsiaTheme="minorEastAsia"/>
          <w:sz w:val="20"/>
          <w:szCs w:val="20"/>
        </w:rPr>
        <w:t xml:space="preserve"> </w:t>
      </w:r>
      <w:r w:rsidRPr="00247377">
        <w:rPr>
          <w:rFonts w:eastAsiaTheme="minorEastAsia"/>
          <w:spacing w:val="-2"/>
          <w:sz w:val="20"/>
          <w:szCs w:val="20"/>
        </w:rPr>
        <w:t>procedura negoziata ex art.125 comma 11 - 1 ° periodo del D.Lgs. n.163/06, il responsabile del procedimento si</w:t>
      </w:r>
      <w:r w:rsidRPr="00247377">
        <w:rPr>
          <w:rFonts w:eastAsiaTheme="minorEastAsia"/>
          <w:sz w:val="20"/>
          <w:szCs w:val="20"/>
        </w:rPr>
        <w:t xml:space="preserve"> </w:t>
      </w:r>
      <w:r w:rsidRPr="00247377">
        <w:rPr>
          <w:rFonts w:eastAsiaTheme="minorEastAsia"/>
          <w:spacing w:val="-2"/>
          <w:sz w:val="20"/>
          <w:szCs w:val="20"/>
        </w:rPr>
        <w:t>riserva di individuare discrezionalmente, con riferimento alle specificità del contratto da affidare, tra gli aspiranti</w:t>
      </w:r>
      <w:r w:rsidR="002334F5" w:rsidRPr="00247377">
        <w:rPr>
          <w:rFonts w:eastAsiaTheme="minorEastAsia"/>
          <w:spacing w:val="-2"/>
          <w:sz w:val="20"/>
          <w:szCs w:val="20"/>
        </w:rPr>
        <w:t xml:space="preserve"> </w:t>
      </w:r>
      <w:r w:rsidRPr="00247377">
        <w:rPr>
          <w:rFonts w:eastAsiaTheme="minorEastAsia"/>
          <w:spacing w:val="6"/>
          <w:sz w:val="20"/>
          <w:szCs w:val="20"/>
        </w:rPr>
        <w:t>opera</w:t>
      </w:r>
      <w:r w:rsidR="00FA7862" w:rsidRPr="00247377">
        <w:rPr>
          <w:rFonts w:eastAsiaTheme="minorEastAsia"/>
          <w:spacing w:val="6"/>
          <w:sz w:val="20"/>
          <w:szCs w:val="20"/>
        </w:rPr>
        <w:t>tori economici, partecipanti all</w:t>
      </w:r>
      <w:r w:rsidRPr="00247377">
        <w:rPr>
          <w:rFonts w:eastAsiaTheme="minorEastAsia"/>
          <w:spacing w:val="6"/>
          <w:sz w:val="20"/>
          <w:szCs w:val="20"/>
        </w:rPr>
        <w:t xml:space="preserve">a presente indagine di mercato ed in possesso dei requisiti di legge, i cinque o </w:t>
      </w:r>
      <w:r w:rsidR="00FA7862" w:rsidRPr="00247377">
        <w:rPr>
          <w:rFonts w:eastAsiaTheme="minorEastAsia"/>
          <w:spacing w:val="6"/>
          <w:sz w:val="20"/>
          <w:szCs w:val="20"/>
        </w:rPr>
        <w:t xml:space="preserve">più soggetti </w:t>
      </w:r>
      <w:r w:rsidR="00247377">
        <w:rPr>
          <w:rFonts w:eastAsiaTheme="minorEastAsia"/>
          <w:spacing w:val="6"/>
          <w:sz w:val="20"/>
          <w:szCs w:val="20"/>
        </w:rPr>
        <w:t xml:space="preserve">a </w:t>
      </w:r>
      <w:r w:rsidRPr="00247377">
        <w:rPr>
          <w:rFonts w:eastAsiaTheme="minorEastAsia"/>
          <w:spacing w:val="6"/>
          <w:sz w:val="20"/>
          <w:szCs w:val="20"/>
        </w:rPr>
        <w:t>cui rivolgere l'invito alla procedura negoziata medesima, ne</w:t>
      </w:r>
      <w:r w:rsidR="00247377">
        <w:rPr>
          <w:rFonts w:eastAsiaTheme="minorEastAsia"/>
          <w:spacing w:val="6"/>
          <w:sz w:val="20"/>
          <w:szCs w:val="20"/>
        </w:rPr>
        <w:t>l</w:t>
      </w:r>
      <w:r w:rsidRPr="00247377">
        <w:rPr>
          <w:rFonts w:eastAsiaTheme="minorEastAsia"/>
          <w:spacing w:val="6"/>
          <w:sz w:val="20"/>
          <w:szCs w:val="20"/>
        </w:rPr>
        <w:t xml:space="preserve"> rispetto dei principi di legge.</w:t>
      </w:r>
      <w:r w:rsidRPr="007D5644">
        <w:rPr>
          <w:rFonts w:ascii="Tahoma" w:eastAsiaTheme="minorEastAsia" w:hAnsi="Tahoma" w:cs="Tahoma"/>
          <w:spacing w:val="6"/>
          <w:sz w:val="20"/>
          <w:szCs w:val="20"/>
        </w:rPr>
        <w:t xml:space="preserve"> </w:t>
      </w:r>
      <w:r w:rsidRPr="00247377">
        <w:rPr>
          <w:rFonts w:eastAsiaTheme="minorEastAsia"/>
          <w:spacing w:val="6"/>
          <w:sz w:val="20"/>
          <w:szCs w:val="20"/>
        </w:rPr>
        <w:t xml:space="preserve">E' comunque fatta salva la facoltà dei responsabile del procedimento di integrare, in </w:t>
      </w:r>
      <w:r w:rsidRPr="00247377">
        <w:rPr>
          <w:rFonts w:eastAsiaTheme="minorEastAsia"/>
          <w:iCs/>
          <w:spacing w:val="8"/>
          <w:sz w:val="20"/>
          <w:szCs w:val="20"/>
        </w:rPr>
        <w:t>via</w:t>
      </w:r>
      <w:r w:rsidRPr="00247377">
        <w:rPr>
          <w:rFonts w:eastAsiaTheme="minorEastAsia"/>
          <w:i/>
          <w:iCs/>
          <w:spacing w:val="8"/>
          <w:sz w:val="20"/>
          <w:szCs w:val="20"/>
        </w:rPr>
        <w:t xml:space="preserve"> </w:t>
      </w:r>
      <w:r w:rsidRPr="00247377">
        <w:rPr>
          <w:rFonts w:eastAsiaTheme="minorEastAsia"/>
          <w:spacing w:val="6"/>
          <w:sz w:val="20"/>
          <w:szCs w:val="20"/>
        </w:rPr>
        <w:t xml:space="preserve">ordinaria ed </w:t>
      </w:r>
      <w:r w:rsidRPr="00247377">
        <w:rPr>
          <w:rFonts w:eastAsiaTheme="minorEastAsia"/>
          <w:sz w:val="20"/>
          <w:szCs w:val="20"/>
        </w:rPr>
        <w:t xml:space="preserve">a </w:t>
      </w:r>
      <w:r w:rsidRPr="00247377">
        <w:rPr>
          <w:rFonts w:eastAsiaTheme="minorEastAsia"/>
          <w:spacing w:val="6"/>
          <w:sz w:val="20"/>
          <w:szCs w:val="20"/>
        </w:rPr>
        <w:t xml:space="preserve">propria discrezione, il numero dei soggetti da invitare con altri operatori, non partecipanti alla presente indagine di mercato, ritenuti idonei ad eseguire la suddetta fornitura. Resta inteso che la suddetta partecipazione non </w:t>
      </w:r>
      <w:r w:rsidRPr="00247377">
        <w:rPr>
          <w:rFonts w:eastAsiaTheme="minorEastAsia"/>
          <w:spacing w:val="6"/>
          <w:sz w:val="20"/>
          <w:szCs w:val="20"/>
        </w:rPr>
        <w:lastRenderedPageBreak/>
        <w:t>costituisce prova di possesso dei requisiti generali e speciali richiesti per l</w:t>
      </w:r>
      <w:r w:rsidRPr="00247377">
        <w:rPr>
          <w:rFonts w:eastAsiaTheme="minorEastAsia"/>
          <w:spacing w:val="6"/>
          <w:sz w:val="20"/>
          <w:szCs w:val="20"/>
          <w:vertAlign w:val="superscript"/>
        </w:rPr>
        <w:t>'</w:t>
      </w:r>
      <w:r w:rsidRPr="00247377">
        <w:rPr>
          <w:rFonts w:eastAsiaTheme="minorEastAsia"/>
          <w:spacing w:val="6"/>
          <w:sz w:val="20"/>
          <w:szCs w:val="20"/>
        </w:rPr>
        <w:t>affidamen</w:t>
      </w:r>
      <w:r w:rsidR="00247377">
        <w:rPr>
          <w:rFonts w:eastAsiaTheme="minorEastAsia"/>
          <w:spacing w:val="6"/>
          <w:sz w:val="20"/>
          <w:szCs w:val="20"/>
        </w:rPr>
        <w:t>to della fornitura che invece dovr</w:t>
      </w:r>
      <w:r w:rsidRPr="00247377">
        <w:rPr>
          <w:rFonts w:eastAsiaTheme="minorEastAsia"/>
          <w:spacing w:val="6"/>
          <w:sz w:val="20"/>
          <w:szCs w:val="20"/>
        </w:rPr>
        <w:t xml:space="preserve">à essere dichiarato dall'interessato ed accertato dal Comune di </w:t>
      </w:r>
      <w:r w:rsidR="00FA7862" w:rsidRPr="00247377">
        <w:rPr>
          <w:rFonts w:eastAsiaTheme="minorEastAsia"/>
          <w:spacing w:val="6"/>
          <w:sz w:val="20"/>
          <w:szCs w:val="20"/>
        </w:rPr>
        <w:t>Molfetta</w:t>
      </w:r>
      <w:r w:rsidRPr="00247377">
        <w:rPr>
          <w:rFonts w:eastAsiaTheme="minorEastAsia"/>
          <w:spacing w:val="6"/>
          <w:sz w:val="20"/>
          <w:szCs w:val="20"/>
        </w:rPr>
        <w:t xml:space="preserve"> in occasione della procedura negoziata di affidamento ed in conformità delle prescrizioni contenute nella lettera invito alla procedura negoziata.</w:t>
      </w:r>
    </w:p>
    <w:p w:rsidR="007D5644" w:rsidRPr="00247377" w:rsidRDefault="007D5644" w:rsidP="002334F5">
      <w:pPr>
        <w:widowControl w:val="0"/>
        <w:autoSpaceDE w:val="0"/>
        <w:autoSpaceDN w:val="0"/>
        <w:spacing w:line="360" w:lineRule="auto"/>
        <w:jc w:val="both"/>
        <w:rPr>
          <w:rFonts w:eastAsiaTheme="minorEastAsia"/>
          <w:spacing w:val="6"/>
          <w:sz w:val="20"/>
          <w:szCs w:val="20"/>
        </w:rPr>
      </w:pPr>
      <w:r w:rsidRPr="00247377">
        <w:rPr>
          <w:rFonts w:eastAsiaTheme="minorEastAsia"/>
          <w:spacing w:val="6"/>
          <w:sz w:val="20"/>
          <w:szCs w:val="20"/>
        </w:rPr>
        <w:t>Del presente avviso, finalizzato ad una indagine di mercato, non costituisce proposta contrattuale e non vincola in alcun modo i</w:t>
      </w:r>
      <w:r w:rsidR="00FA7862" w:rsidRPr="00247377">
        <w:rPr>
          <w:rFonts w:eastAsiaTheme="minorEastAsia"/>
          <w:spacing w:val="6"/>
          <w:sz w:val="20"/>
          <w:szCs w:val="20"/>
        </w:rPr>
        <w:t>l</w:t>
      </w:r>
      <w:r w:rsidRPr="00247377">
        <w:rPr>
          <w:rFonts w:eastAsiaTheme="minorEastAsia"/>
          <w:spacing w:val="6"/>
          <w:sz w:val="20"/>
          <w:szCs w:val="20"/>
        </w:rPr>
        <w:t xml:space="preserve"> Comune di </w:t>
      </w:r>
      <w:r w:rsidR="00FA7862" w:rsidRPr="00247377">
        <w:rPr>
          <w:rFonts w:eastAsiaTheme="minorEastAsia"/>
          <w:spacing w:val="6"/>
          <w:sz w:val="20"/>
          <w:szCs w:val="20"/>
        </w:rPr>
        <w:t>Molfetta</w:t>
      </w:r>
      <w:r w:rsidRPr="00247377">
        <w:rPr>
          <w:rFonts w:eastAsiaTheme="minorEastAsia"/>
          <w:spacing w:val="6"/>
          <w:sz w:val="20"/>
          <w:szCs w:val="20"/>
        </w:rPr>
        <w:t xml:space="preserve"> che sarà libero di avviare altre procedure.</w:t>
      </w:r>
    </w:p>
    <w:p w:rsidR="007D5644" w:rsidRPr="00247377" w:rsidRDefault="007D5644" w:rsidP="002334F5">
      <w:pPr>
        <w:widowControl w:val="0"/>
        <w:autoSpaceDE w:val="0"/>
        <w:autoSpaceDN w:val="0"/>
        <w:spacing w:line="360" w:lineRule="auto"/>
        <w:ind w:right="72"/>
        <w:jc w:val="both"/>
        <w:rPr>
          <w:rFonts w:eastAsiaTheme="minorEastAsia"/>
          <w:spacing w:val="6"/>
          <w:sz w:val="20"/>
          <w:szCs w:val="20"/>
        </w:rPr>
      </w:pPr>
      <w:r w:rsidRPr="00247377">
        <w:rPr>
          <w:rFonts w:eastAsiaTheme="minorEastAsia"/>
          <w:spacing w:val="6"/>
          <w:sz w:val="20"/>
          <w:szCs w:val="20"/>
        </w:rPr>
        <w:t>L'Amministrazione si riserva di interrompere in qualsiasi momento, per ragioni di sua esclusiva competenza, il procedimento avviato, senza che i soggetti partecipanti possano vantare alcuna pretesa.</w:t>
      </w:r>
    </w:p>
    <w:p w:rsidR="007D5644" w:rsidRPr="00247377" w:rsidRDefault="00247377" w:rsidP="002334F5">
      <w:pPr>
        <w:widowControl w:val="0"/>
        <w:autoSpaceDE w:val="0"/>
        <w:autoSpaceDN w:val="0"/>
        <w:spacing w:line="360" w:lineRule="auto"/>
        <w:ind w:right="72"/>
        <w:jc w:val="both"/>
        <w:rPr>
          <w:rFonts w:eastAsiaTheme="minorEastAsia"/>
          <w:spacing w:val="6"/>
          <w:sz w:val="20"/>
          <w:szCs w:val="20"/>
        </w:rPr>
      </w:pPr>
      <w:r w:rsidRPr="00247377">
        <w:rPr>
          <w:rFonts w:eastAsiaTheme="minorEastAsia"/>
          <w:spacing w:val="6"/>
          <w:sz w:val="20"/>
          <w:szCs w:val="20"/>
        </w:rPr>
        <w:t>Ai sensi del D. Lgs. n.196/</w:t>
      </w:r>
      <w:r w:rsidR="007D5644" w:rsidRPr="00247377">
        <w:rPr>
          <w:rFonts w:eastAsiaTheme="minorEastAsia"/>
          <w:spacing w:val="6"/>
          <w:sz w:val="20"/>
          <w:szCs w:val="20"/>
        </w:rPr>
        <w:t xml:space="preserve">2003 e successive modifiche, si precisa che il trattamento dei dati personali sarà improntato a liceità e correttezza nella piena tutela dei diritti dei partecipanti e della loro riservatezza. Per informazioni e chiarimenti nonché per presa visione di luoghi e documenti è possibile contattare </w:t>
      </w:r>
      <w:r w:rsidR="00FA7862" w:rsidRPr="00247377">
        <w:rPr>
          <w:rFonts w:eastAsiaTheme="minorEastAsia"/>
          <w:spacing w:val="6"/>
          <w:sz w:val="20"/>
          <w:szCs w:val="20"/>
        </w:rPr>
        <w:t>l'Ufficio Tecnico - S</w:t>
      </w:r>
      <w:r w:rsidR="007D5644" w:rsidRPr="00247377">
        <w:rPr>
          <w:rFonts w:eastAsiaTheme="minorEastAsia"/>
          <w:spacing w:val="6"/>
          <w:sz w:val="20"/>
          <w:szCs w:val="20"/>
        </w:rPr>
        <w:t xml:space="preserve">ettore </w:t>
      </w:r>
      <w:r w:rsidR="00FA7862" w:rsidRPr="00247377">
        <w:rPr>
          <w:rFonts w:eastAsiaTheme="minorEastAsia"/>
          <w:spacing w:val="6"/>
          <w:sz w:val="20"/>
          <w:szCs w:val="20"/>
        </w:rPr>
        <w:t>LL.PP.</w:t>
      </w:r>
      <w:r w:rsidR="007D5644" w:rsidRPr="00247377">
        <w:rPr>
          <w:rFonts w:eastAsiaTheme="minorEastAsia"/>
          <w:spacing w:val="6"/>
          <w:sz w:val="20"/>
          <w:szCs w:val="20"/>
        </w:rPr>
        <w:t xml:space="preserve">, </w:t>
      </w:r>
      <w:r>
        <w:rPr>
          <w:rFonts w:eastAsiaTheme="minorEastAsia"/>
          <w:spacing w:val="6"/>
          <w:sz w:val="20"/>
          <w:szCs w:val="20"/>
        </w:rPr>
        <w:t>V</w:t>
      </w:r>
      <w:r w:rsidR="002334F5" w:rsidRPr="00247377">
        <w:rPr>
          <w:rFonts w:eastAsiaTheme="minorEastAsia"/>
          <w:spacing w:val="6"/>
          <w:sz w:val="20"/>
          <w:szCs w:val="20"/>
        </w:rPr>
        <w:t>ia Mart</w:t>
      </w:r>
      <w:r>
        <w:rPr>
          <w:rFonts w:eastAsiaTheme="minorEastAsia"/>
          <w:spacing w:val="6"/>
          <w:sz w:val="20"/>
          <w:szCs w:val="20"/>
        </w:rPr>
        <w:t>iri di V</w:t>
      </w:r>
      <w:r w:rsidR="002334F5" w:rsidRPr="00247377">
        <w:rPr>
          <w:rFonts w:eastAsiaTheme="minorEastAsia"/>
          <w:spacing w:val="6"/>
          <w:sz w:val="20"/>
          <w:szCs w:val="20"/>
        </w:rPr>
        <w:t xml:space="preserve">ia Fani </w:t>
      </w:r>
      <w:r w:rsidR="007D5644" w:rsidRPr="00247377">
        <w:rPr>
          <w:rFonts w:eastAsiaTheme="minorEastAsia"/>
          <w:spacing w:val="6"/>
          <w:sz w:val="20"/>
          <w:szCs w:val="20"/>
        </w:rPr>
        <w:t xml:space="preserve">- </w:t>
      </w:r>
      <w:r w:rsidR="002334F5" w:rsidRPr="00247377">
        <w:rPr>
          <w:rFonts w:eastAsiaTheme="minorEastAsia"/>
          <w:spacing w:val="6"/>
          <w:sz w:val="20"/>
          <w:szCs w:val="20"/>
        </w:rPr>
        <w:t>70056 - Molfetta (B</w:t>
      </w:r>
      <w:r w:rsidR="007D5644" w:rsidRPr="00247377">
        <w:rPr>
          <w:rFonts w:eastAsiaTheme="minorEastAsia"/>
          <w:spacing w:val="6"/>
          <w:sz w:val="20"/>
          <w:szCs w:val="20"/>
        </w:rPr>
        <w:t>A) - Tel. 0</w:t>
      </w:r>
      <w:r w:rsidR="002334F5" w:rsidRPr="00247377">
        <w:rPr>
          <w:rFonts w:eastAsiaTheme="minorEastAsia"/>
          <w:spacing w:val="6"/>
          <w:sz w:val="20"/>
          <w:szCs w:val="20"/>
        </w:rPr>
        <w:t>80</w:t>
      </w:r>
      <w:r w:rsidR="007D5644" w:rsidRPr="00247377">
        <w:rPr>
          <w:rFonts w:eastAsiaTheme="minorEastAsia"/>
          <w:spacing w:val="6"/>
          <w:sz w:val="20"/>
          <w:szCs w:val="20"/>
        </w:rPr>
        <w:t>-</w:t>
      </w:r>
      <w:r w:rsidR="007E173B">
        <w:rPr>
          <w:rFonts w:eastAsiaTheme="minorEastAsia"/>
          <w:spacing w:val="6"/>
          <w:sz w:val="20"/>
          <w:szCs w:val="20"/>
        </w:rPr>
        <w:t>99563</w:t>
      </w:r>
      <w:r w:rsidR="002334F5" w:rsidRPr="00247377">
        <w:rPr>
          <w:rFonts w:eastAsiaTheme="minorEastAsia"/>
          <w:spacing w:val="6"/>
          <w:sz w:val="20"/>
          <w:szCs w:val="20"/>
        </w:rPr>
        <w:t>02</w:t>
      </w:r>
      <w:r w:rsidR="007E173B">
        <w:rPr>
          <w:rFonts w:eastAsiaTheme="minorEastAsia"/>
          <w:spacing w:val="6"/>
          <w:sz w:val="20"/>
          <w:szCs w:val="20"/>
        </w:rPr>
        <w:t xml:space="preserve"> e 080-9956301</w:t>
      </w:r>
      <w:r w:rsidR="002334F5" w:rsidRPr="00247377">
        <w:rPr>
          <w:rFonts w:eastAsiaTheme="minorEastAsia"/>
          <w:spacing w:val="6"/>
          <w:sz w:val="20"/>
          <w:szCs w:val="20"/>
        </w:rPr>
        <w:t>, dalle ore 10</w:t>
      </w:r>
      <w:r>
        <w:rPr>
          <w:rFonts w:eastAsiaTheme="minorEastAsia"/>
          <w:spacing w:val="6"/>
          <w:sz w:val="20"/>
          <w:szCs w:val="20"/>
        </w:rPr>
        <w:t>:</w:t>
      </w:r>
      <w:r w:rsidR="002334F5" w:rsidRPr="00247377">
        <w:rPr>
          <w:rFonts w:eastAsiaTheme="minorEastAsia"/>
          <w:spacing w:val="6"/>
          <w:sz w:val="20"/>
          <w:szCs w:val="20"/>
        </w:rPr>
        <w:t>0</w:t>
      </w:r>
      <w:r w:rsidR="007D5644" w:rsidRPr="00247377">
        <w:rPr>
          <w:rFonts w:eastAsiaTheme="minorEastAsia"/>
          <w:spacing w:val="6"/>
          <w:sz w:val="20"/>
          <w:szCs w:val="20"/>
        </w:rPr>
        <w:t>0 alle ore 12</w:t>
      </w:r>
      <w:r>
        <w:rPr>
          <w:rFonts w:eastAsiaTheme="minorEastAsia"/>
          <w:spacing w:val="6"/>
          <w:sz w:val="20"/>
          <w:szCs w:val="20"/>
        </w:rPr>
        <w:t>:</w:t>
      </w:r>
      <w:r w:rsidR="007D5644" w:rsidRPr="00247377">
        <w:rPr>
          <w:rFonts w:eastAsiaTheme="minorEastAsia"/>
          <w:spacing w:val="6"/>
          <w:sz w:val="20"/>
          <w:szCs w:val="20"/>
        </w:rPr>
        <w:t>30 dei giorni feriali, escluso il sabato.</w:t>
      </w:r>
    </w:p>
    <w:p w:rsidR="007D5644" w:rsidRPr="007D5644" w:rsidRDefault="007D5644" w:rsidP="007D5644">
      <w:pPr>
        <w:widowControl w:val="0"/>
        <w:autoSpaceDE w:val="0"/>
        <w:autoSpaceDN w:val="0"/>
        <w:spacing w:line="360" w:lineRule="auto"/>
        <w:rPr>
          <w:rFonts w:eastAsiaTheme="minorEastAsia"/>
          <w:spacing w:val="6"/>
          <w:sz w:val="20"/>
          <w:szCs w:val="20"/>
        </w:rPr>
      </w:pPr>
    </w:p>
    <w:p w:rsidR="002334F5" w:rsidRDefault="002334F5" w:rsidP="007D5644">
      <w:pPr>
        <w:overflowPunct w:val="0"/>
        <w:autoSpaceDE w:val="0"/>
        <w:autoSpaceDN w:val="0"/>
        <w:adjustRightInd w:val="0"/>
        <w:textAlignment w:val="baseline"/>
        <w:rPr>
          <w:rFonts w:eastAsiaTheme="minorEastAsia"/>
          <w:spacing w:val="6"/>
          <w:sz w:val="20"/>
          <w:szCs w:val="20"/>
        </w:rPr>
      </w:pPr>
      <w:r>
        <w:rPr>
          <w:rFonts w:eastAsiaTheme="minorEastAsia"/>
          <w:spacing w:val="6"/>
          <w:sz w:val="20"/>
          <w:szCs w:val="20"/>
        </w:rPr>
        <w:tab/>
      </w:r>
      <w:r>
        <w:rPr>
          <w:rFonts w:eastAsiaTheme="minorEastAsia"/>
          <w:spacing w:val="6"/>
          <w:sz w:val="20"/>
          <w:szCs w:val="20"/>
        </w:rPr>
        <w:tab/>
      </w:r>
      <w:r>
        <w:rPr>
          <w:rFonts w:eastAsiaTheme="minorEastAsia"/>
          <w:spacing w:val="6"/>
          <w:sz w:val="20"/>
          <w:szCs w:val="20"/>
        </w:rPr>
        <w:tab/>
      </w:r>
      <w:r>
        <w:rPr>
          <w:rFonts w:eastAsiaTheme="minorEastAsia"/>
          <w:spacing w:val="6"/>
          <w:sz w:val="20"/>
          <w:szCs w:val="20"/>
        </w:rPr>
        <w:tab/>
      </w:r>
      <w:r>
        <w:rPr>
          <w:rFonts w:eastAsiaTheme="minorEastAsia"/>
          <w:spacing w:val="6"/>
          <w:sz w:val="20"/>
          <w:szCs w:val="20"/>
        </w:rPr>
        <w:tab/>
      </w:r>
      <w:r>
        <w:rPr>
          <w:rFonts w:eastAsiaTheme="minorEastAsia"/>
          <w:spacing w:val="6"/>
          <w:sz w:val="20"/>
          <w:szCs w:val="20"/>
        </w:rPr>
        <w:tab/>
      </w:r>
      <w:r>
        <w:rPr>
          <w:rFonts w:eastAsiaTheme="minorEastAsia"/>
          <w:spacing w:val="6"/>
          <w:sz w:val="20"/>
          <w:szCs w:val="20"/>
        </w:rPr>
        <w:tab/>
      </w:r>
      <w:r>
        <w:rPr>
          <w:rFonts w:eastAsiaTheme="minorEastAsia"/>
          <w:spacing w:val="6"/>
          <w:sz w:val="20"/>
          <w:szCs w:val="20"/>
        </w:rPr>
        <w:tab/>
        <w:t>I</w:t>
      </w:r>
      <w:r w:rsidR="007D5644" w:rsidRPr="007D5644">
        <w:rPr>
          <w:rFonts w:eastAsiaTheme="minorEastAsia"/>
          <w:spacing w:val="6"/>
          <w:sz w:val="20"/>
          <w:szCs w:val="20"/>
        </w:rPr>
        <w:t>l</w:t>
      </w:r>
      <w:r>
        <w:rPr>
          <w:rFonts w:eastAsiaTheme="minorEastAsia"/>
          <w:spacing w:val="6"/>
          <w:sz w:val="20"/>
          <w:szCs w:val="20"/>
        </w:rPr>
        <w:t xml:space="preserve"> R</w:t>
      </w:r>
      <w:r w:rsidR="007D5644" w:rsidRPr="007D5644">
        <w:rPr>
          <w:rFonts w:eastAsiaTheme="minorEastAsia"/>
          <w:spacing w:val="6"/>
          <w:sz w:val="20"/>
          <w:szCs w:val="20"/>
        </w:rPr>
        <w:t xml:space="preserve">esponsabile </w:t>
      </w:r>
      <w:r>
        <w:rPr>
          <w:rFonts w:eastAsiaTheme="minorEastAsia"/>
          <w:spacing w:val="6"/>
          <w:sz w:val="20"/>
          <w:szCs w:val="20"/>
        </w:rPr>
        <w:t>Unico del P</w:t>
      </w:r>
      <w:r w:rsidR="007D5644" w:rsidRPr="007D5644">
        <w:rPr>
          <w:rFonts w:eastAsiaTheme="minorEastAsia"/>
          <w:spacing w:val="6"/>
          <w:sz w:val="20"/>
          <w:szCs w:val="20"/>
        </w:rPr>
        <w:t>rocedimento</w:t>
      </w:r>
    </w:p>
    <w:p w:rsidR="00247377" w:rsidRDefault="006A3EA7" w:rsidP="007D5644">
      <w:pPr>
        <w:overflowPunct w:val="0"/>
        <w:autoSpaceDE w:val="0"/>
        <w:autoSpaceDN w:val="0"/>
        <w:adjustRightInd w:val="0"/>
        <w:textAlignment w:val="baseline"/>
        <w:rPr>
          <w:rFonts w:eastAsiaTheme="minorEastAsia"/>
          <w:spacing w:val="6"/>
          <w:sz w:val="20"/>
          <w:szCs w:val="20"/>
        </w:rPr>
      </w:pPr>
      <w:r>
        <w:rPr>
          <w:rFonts w:eastAsiaTheme="minorEastAsia"/>
          <w:spacing w:val="6"/>
          <w:sz w:val="20"/>
          <w:szCs w:val="20"/>
        </w:rPr>
        <w:tab/>
      </w:r>
      <w:r>
        <w:rPr>
          <w:rFonts w:eastAsiaTheme="minorEastAsia"/>
          <w:spacing w:val="6"/>
          <w:sz w:val="20"/>
          <w:szCs w:val="20"/>
        </w:rPr>
        <w:tab/>
      </w:r>
      <w:r>
        <w:rPr>
          <w:rFonts w:eastAsiaTheme="minorEastAsia"/>
          <w:spacing w:val="6"/>
          <w:sz w:val="20"/>
          <w:szCs w:val="20"/>
        </w:rPr>
        <w:tab/>
      </w:r>
      <w:r>
        <w:rPr>
          <w:rFonts w:eastAsiaTheme="minorEastAsia"/>
          <w:spacing w:val="6"/>
          <w:sz w:val="20"/>
          <w:szCs w:val="20"/>
        </w:rPr>
        <w:tab/>
      </w:r>
      <w:r>
        <w:rPr>
          <w:rFonts w:eastAsiaTheme="minorEastAsia"/>
          <w:spacing w:val="6"/>
          <w:sz w:val="20"/>
          <w:szCs w:val="20"/>
        </w:rPr>
        <w:tab/>
      </w:r>
      <w:r>
        <w:rPr>
          <w:rFonts w:eastAsiaTheme="minorEastAsia"/>
          <w:spacing w:val="6"/>
          <w:sz w:val="20"/>
          <w:szCs w:val="20"/>
        </w:rPr>
        <w:tab/>
      </w:r>
      <w:r>
        <w:rPr>
          <w:rFonts w:eastAsiaTheme="minorEastAsia"/>
          <w:spacing w:val="6"/>
          <w:sz w:val="20"/>
          <w:szCs w:val="20"/>
        </w:rPr>
        <w:tab/>
      </w:r>
      <w:r>
        <w:rPr>
          <w:rFonts w:eastAsiaTheme="minorEastAsia"/>
          <w:spacing w:val="6"/>
          <w:sz w:val="20"/>
          <w:szCs w:val="20"/>
        </w:rPr>
        <w:tab/>
        <w:t xml:space="preserve">     </w:t>
      </w:r>
      <w:r w:rsidR="002334F5">
        <w:rPr>
          <w:rFonts w:eastAsiaTheme="minorEastAsia"/>
          <w:spacing w:val="6"/>
          <w:sz w:val="20"/>
          <w:szCs w:val="20"/>
        </w:rPr>
        <w:t>(</w:t>
      </w:r>
      <w:r w:rsidR="00247377">
        <w:rPr>
          <w:rFonts w:eastAsiaTheme="minorEastAsia"/>
          <w:spacing w:val="6"/>
          <w:sz w:val="20"/>
          <w:szCs w:val="20"/>
        </w:rPr>
        <w:t xml:space="preserve">istr. dir. </w:t>
      </w:r>
      <w:r w:rsidR="002334F5" w:rsidRPr="002334F5">
        <w:rPr>
          <w:rFonts w:eastAsiaTheme="minorEastAsia"/>
          <w:i/>
          <w:spacing w:val="6"/>
          <w:sz w:val="20"/>
          <w:szCs w:val="20"/>
        </w:rPr>
        <w:t>ing. Onofrio De Bari</w:t>
      </w:r>
      <w:r w:rsidR="002334F5">
        <w:rPr>
          <w:rFonts w:eastAsiaTheme="minorEastAsia"/>
          <w:spacing w:val="6"/>
          <w:sz w:val="20"/>
          <w:szCs w:val="20"/>
        </w:rPr>
        <w:t>)</w:t>
      </w:r>
    </w:p>
    <w:p w:rsidR="00C73DB6" w:rsidRPr="00CB777D" w:rsidRDefault="00C73DB6" w:rsidP="00CB777D">
      <w:pPr>
        <w:spacing w:before="36"/>
        <w:rPr>
          <w:sz w:val="20"/>
          <w:szCs w:val="20"/>
        </w:rPr>
      </w:pPr>
    </w:p>
    <w:sectPr w:rsidR="00C73DB6" w:rsidRPr="00CB777D" w:rsidSect="00760858">
      <w:headerReference w:type="default" r:id="rId9"/>
      <w:footerReference w:type="default" r:id="rId10"/>
      <w:pgSz w:w="11906" w:h="16838"/>
      <w:pgMar w:top="165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EA" w:rsidRDefault="007A43EA" w:rsidP="00595D63">
      <w:r>
        <w:separator/>
      </w:r>
    </w:p>
  </w:endnote>
  <w:endnote w:type="continuationSeparator" w:id="0">
    <w:p w:rsidR="007A43EA" w:rsidRDefault="007A43EA" w:rsidP="0059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00" w:rsidRDefault="00ED5C00" w:rsidP="000F53D9">
    <w:pPr>
      <w:pStyle w:val="Pidipagina"/>
      <w:pBdr>
        <w:top w:val="single" w:sz="4" w:space="1" w:color="808080"/>
      </w:pBdr>
      <w:jc w:val="center"/>
      <w:rPr>
        <w:sz w:val="20"/>
        <w:szCs w:val="20"/>
      </w:rPr>
    </w:pPr>
  </w:p>
  <w:p w:rsidR="00ED5C00" w:rsidRPr="0050477B" w:rsidRDefault="00ED5C00" w:rsidP="00ED5C00">
    <w:pPr>
      <w:pStyle w:val="Pidipagina"/>
      <w:jc w:val="center"/>
      <w:rPr>
        <w:color w:val="808080"/>
        <w:sz w:val="20"/>
        <w:szCs w:val="20"/>
      </w:rPr>
    </w:pPr>
    <w:r w:rsidRPr="0050477B">
      <w:rPr>
        <w:color w:val="808080"/>
        <w:sz w:val="20"/>
        <w:szCs w:val="20"/>
      </w:rPr>
      <w:t>via Martiri di via Fani snc - 70056 - Molfetta (Ba) - cf/p. iva: 00306180720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EA" w:rsidRDefault="007A43EA" w:rsidP="00595D63">
      <w:r>
        <w:separator/>
      </w:r>
    </w:p>
  </w:footnote>
  <w:footnote w:type="continuationSeparator" w:id="0">
    <w:p w:rsidR="007A43EA" w:rsidRDefault="007A43EA" w:rsidP="00595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FA" w:rsidRDefault="00036DD4" w:rsidP="001F6EFA">
    <w:pPr>
      <w:pStyle w:val="Intestazione"/>
    </w:pPr>
    <w:r>
      <w:rPr>
        <w:noProof/>
      </w:rPr>
      <w:drawing>
        <wp:anchor distT="0" distB="0" distL="114300" distR="114300" simplePos="0" relativeHeight="251657728" behindDoc="1" locked="0" layoutInCell="1" allowOverlap="1">
          <wp:simplePos x="0" y="0"/>
          <wp:positionH relativeFrom="column">
            <wp:align>center</wp:align>
          </wp:positionH>
          <wp:positionV relativeFrom="page">
            <wp:posOffset>626745</wp:posOffset>
          </wp:positionV>
          <wp:extent cx="6113780" cy="1180465"/>
          <wp:effectExtent l="19050" t="0" r="1270" b="0"/>
          <wp:wrapTight wrapText="bothSides">
            <wp:wrapPolygon edited="0">
              <wp:start x="-67" y="0"/>
              <wp:lineTo x="-67" y="21263"/>
              <wp:lineTo x="21604" y="21263"/>
              <wp:lineTo x="21604" y="0"/>
              <wp:lineTo x="-67" y="0"/>
            </wp:wrapPolygon>
          </wp:wrapTight>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113780" cy="1180465"/>
                  </a:xfrm>
                  <a:prstGeom prst="rect">
                    <a:avLst/>
                  </a:prstGeom>
                  <a:noFill/>
                </pic:spPr>
              </pic:pic>
            </a:graphicData>
          </a:graphic>
        </wp:anchor>
      </w:drawing>
    </w:r>
  </w:p>
  <w:p w:rsidR="00F2036D" w:rsidRPr="00F2036D" w:rsidRDefault="00F2036D" w:rsidP="00F2036D">
    <w:pPr>
      <w:ind w:left="900" w:right="1538"/>
      <w:jc w:val="both"/>
    </w:pPr>
    <w:r>
      <w:tab/>
    </w:r>
  </w:p>
  <w:p w:rsidR="00F2036D" w:rsidRDefault="00F2036D">
    <w:pPr>
      <w:pStyle w:val="Intestazione"/>
    </w:pPr>
    <w:r>
      <w:t xml:space="preserve">                  </w:t>
    </w:r>
  </w:p>
  <w:p w:rsidR="00F2036D" w:rsidRDefault="00F2036D">
    <w:pPr>
      <w:pStyle w:val="Intestazione"/>
    </w:pPr>
  </w:p>
  <w:p w:rsidR="00F2036D" w:rsidRDefault="00760858" w:rsidP="00760858">
    <w:pPr>
      <w:pStyle w:val="Intestazione"/>
      <w:tabs>
        <w:tab w:val="clear" w:pos="4819"/>
        <w:tab w:val="clear" w:pos="9638"/>
        <w:tab w:val="left" w:pos="3675"/>
      </w:tabs>
    </w:pPr>
    <w:r>
      <w:tab/>
    </w:r>
  </w:p>
  <w:p w:rsidR="00F2036D" w:rsidRPr="001B6216" w:rsidRDefault="00F2036D">
    <w:pPr>
      <w:pStyle w:val="Intestazione"/>
    </w:pPr>
  </w:p>
  <w:p w:rsidR="00595D63" w:rsidRPr="009E5F0B" w:rsidRDefault="00F2036D">
    <w:pPr>
      <w:pStyle w:val="Intestazione"/>
      <w:rPr>
        <w:color w:val="7F7F7F"/>
        <w:sz w:val="26"/>
        <w:szCs w:val="26"/>
      </w:rPr>
    </w:pPr>
    <w:r>
      <w:tab/>
    </w:r>
    <w:r w:rsidRPr="009E5F0B">
      <w:rPr>
        <w:color w:val="7F7F7F"/>
      </w:rPr>
      <w:t xml:space="preserve">                                                                   </w:t>
    </w:r>
    <w:r w:rsidRPr="009E5F0B">
      <w:rPr>
        <w:color w:val="7F7F7F"/>
        <w:sz w:val="26"/>
        <w:szCs w:val="26"/>
      </w:rPr>
      <w:t>Settore Lavori Pubblici</w:t>
    </w:r>
  </w:p>
  <w:p w:rsidR="00C246CD" w:rsidRDefault="00F2036D">
    <w:pPr>
      <w:pStyle w:val="Intestazione"/>
    </w:pPr>
    <w:r w:rsidRPr="009E5F0B">
      <w:rPr>
        <w:color w:val="7F7F7F"/>
      </w:rPr>
      <w:tab/>
      <w:t xml:space="preserve">                                    U.O. Progettazione e Manutenzione Impianti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7415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6E02A7"/>
    <w:multiLevelType w:val="hybridMultilevel"/>
    <w:tmpl w:val="8ADA6220"/>
    <w:lvl w:ilvl="0" w:tplc="E340BE64">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F501E3"/>
    <w:multiLevelType w:val="hybridMultilevel"/>
    <w:tmpl w:val="22A2E7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35B083C"/>
    <w:multiLevelType w:val="singleLevel"/>
    <w:tmpl w:val="2BA6FEC2"/>
    <w:lvl w:ilvl="0">
      <w:start w:val="2"/>
      <w:numFmt w:val="lowerLetter"/>
      <w:lvlText w:val="%1)"/>
      <w:lvlJc w:val="left"/>
      <w:pPr>
        <w:tabs>
          <w:tab w:val="num" w:pos="432"/>
        </w:tabs>
        <w:ind w:left="432" w:hanging="432"/>
      </w:pPr>
      <w:rPr>
        <w:rFonts w:cs="Times New Roman"/>
        <w:color w:val="000000"/>
      </w:rPr>
    </w:lvl>
  </w:abstractNum>
  <w:abstractNum w:abstractNumId="4">
    <w:nsid w:val="14494F74"/>
    <w:multiLevelType w:val="singleLevel"/>
    <w:tmpl w:val="2BBC2AA6"/>
    <w:lvl w:ilvl="0">
      <w:numFmt w:val="bullet"/>
      <w:lvlText w:val="&gt;"/>
      <w:lvlJc w:val="left"/>
      <w:pPr>
        <w:tabs>
          <w:tab w:val="num" w:pos="432"/>
        </w:tabs>
        <w:ind w:left="72"/>
      </w:pPr>
      <w:rPr>
        <w:rFonts w:ascii="Arial" w:hAnsi="Arial" w:hint="default"/>
        <w:color w:val="000000"/>
      </w:rPr>
    </w:lvl>
  </w:abstractNum>
  <w:abstractNum w:abstractNumId="5">
    <w:nsid w:val="16DD657C"/>
    <w:multiLevelType w:val="singleLevel"/>
    <w:tmpl w:val="262D7E96"/>
    <w:lvl w:ilvl="0">
      <w:numFmt w:val="bullet"/>
      <w:lvlText w:val="·"/>
      <w:lvlJc w:val="left"/>
      <w:pPr>
        <w:tabs>
          <w:tab w:val="num" w:pos="432"/>
        </w:tabs>
        <w:ind w:left="72"/>
      </w:pPr>
      <w:rPr>
        <w:rFonts w:ascii="Symbol" w:hAnsi="Symbol" w:hint="default"/>
        <w:color w:val="000000"/>
      </w:rPr>
    </w:lvl>
  </w:abstractNum>
  <w:abstractNum w:abstractNumId="6">
    <w:nsid w:val="194068AE"/>
    <w:multiLevelType w:val="hybridMultilevel"/>
    <w:tmpl w:val="63169A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9A13AC8"/>
    <w:multiLevelType w:val="hybridMultilevel"/>
    <w:tmpl w:val="770EB330"/>
    <w:lvl w:ilvl="0" w:tplc="5190538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D77ECA0"/>
    <w:multiLevelType w:val="singleLevel"/>
    <w:tmpl w:val="38D57F36"/>
    <w:lvl w:ilvl="0">
      <w:start w:val="1"/>
      <w:numFmt w:val="decimal"/>
      <w:lvlText w:val="%1)"/>
      <w:lvlJc w:val="left"/>
      <w:pPr>
        <w:tabs>
          <w:tab w:val="num" w:pos="792"/>
        </w:tabs>
        <w:ind w:left="432"/>
      </w:pPr>
      <w:rPr>
        <w:rFonts w:cs="Times New Roman"/>
        <w:color w:val="000000"/>
      </w:rPr>
    </w:lvl>
  </w:abstractNum>
  <w:abstractNum w:abstractNumId="9">
    <w:nsid w:val="6BD17ADA"/>
    <w:multiLevelType w:val="hybridMultilevel"/>
    <w:tmpl w:val="B7D4CDFC"/>
    <w:lvl w:ilvl="0" w:tplc="0410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10">
    <w:nsid w:val="736A7154"/>
    <w:multiLevelType w:val="hybridMultilevel"/>
    <w:tmpl w:val="D1F2C2EE"/>
    <w:lvl w:ilvl="0" w:tplc="E340BE64">
      <w:numFmt w:val="bullet"/>
      <w:lvlText w:val=""/>
      <w:lvlJc w:val="left"/>
      <w:pPr>
        <w:ind w:left="1080" w:hanging="360"/>
      </w:pPr>
      <w:rPr>
        <w:rFonts w:ascii="Wingdings" w:eastAsia="Times New Roman" w:hAnsi="Wingdings"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7ED854D9"/>
    <w:multiLevelType w:val="singleLevel"/>
    <w:tmpl w:val="5B0005F3"/>
    <w:lvl w:ilvl="0">
      <w:numFmt w:val="bullet"/>
      <w:lvlText w:val="·"/>
      <w:lvlJc w:val="left"/>
      <w:pPr>
        <w:tabs>
          <w:tab w:val="num" w:pos="432"/>
        </w:tabs>
        <w:ind w:left="432" w:hanging="360"/>
      </w:pPr>
      <w:rPr>
        <w:rFonts w:ascii="Symbol" w:hAnsi="Symbol" w:hint="default"/>
        <w:color w:val="000000"/>
      </w:rPr>
    </w:lvl>
  </w:abstractNum>
  <w:num w:numId="1">
    <w:abstractNumId w:val="0"/>
  </w:num>
  <w:num w:numId="2">
    <w:abstractNumId w:val="7"/>
  </w:num>
  <w:num w:numId="3">
    <w:abstractNumId w:val="8"/>
  </w:num>
  <w:num w:numId="4">
    <w:abstractNumId w:val="5"/>
  </w:num>
  <w:num w:numId="5">
    <w:abstractNumId w:val="4"/>
  </w:num>
  <w:num w:numId="6">
    <w:abstractNumId w:val="11"/>
  </w:num>
  <w:num w:numId="7">
    <w:abstractNumId w:val="3"/>
  </w:num>
  <w:num w:numId="8">
    <w:abstractNumId w:val="9"/>
  </w:num>
  <w:num w:numId="9">
    <w:abstractNumId w:val="6"/>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17409" style="mso-position-horizontal:center;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15686F"/>
    <w:rsid w:val="000047AD"/>
    <w:rsid w:val="00034569"/>
    <w:rsid w:val="00036DD4"/>
    <w:rsid w:val="00056A69"/>
    <w:rsid w:val="000B240F"/>
    <w:rsid w:val="000C0765"/>
    <w:rsid w:val="000F1469"/>
    <w:rsid w:val="000F53D9"/>
    <w:rsid w:val="0011109B"/>
    <w:rsid w:val="00155058"/>
    <w:rsid w:val="0015686F"/>
    <w:rsid w:val="0016736A"/>
    <w:rsid w:val="00176463"/>
    <w:rsid w:val="001B6216"/>
    <w:rsid w:val="001C27F7"/>
    <w:rsid w:val="001D2814"/>
    <w:rsid w:val="001F5C2B"/>
    <w:rsid w:val="001F6EFA"/>
    <w:rsid w:val="002334F5"/>
    <w:rsid w:val="00247377"/>
    <w:rsid w:val="002959A3"/>
    <w:rsid w:val="002A516F"/>
    <w:rsid w:val="002C52FC"/>
    <w:rsid w:val="002D203E"/>
    <w:rsid w:val="002E4496"/>
    <w:rsid w:val="0035770D"/>
    <w:rsid w:val="003A19CE"/>
    <w:rsid w:val="00401FB5"/>
    <w:rsid w:val="00407A14"/>
    <w:rsid w:val="00412FB6"/>
    <w:rsid w:val="00437EA5"/>
    <w:rsid w:val="00474A05"/>
    <w:rsid w:val="00482845"/>
    <w:rsid w:val="0049025F"/>
    <w:rsid w:val="004F4752"/>
    <w:rsid w:val="0050477B"/>
    <w:rsid w:val="00536D3F"/>
    <w:rsid w:val="00595D63"/>
    <w:rsid w:val="005B1CC6"/>
    <w:rsid w:val="005C6AA7"/>
    <w:rsid w:val="005D0174"/>
    <w:rsid w:val="005D5718"/>
    <w:rsid w:val="00674A31"/>
    <w:rsid w:val="00697912"/>
    <w:rsid w:val="006A3EA7"/>
    <w:rsid w:val="00706198"/>
    <w:rsid w:val="00745DEE"/>
    <w:rsid w:val="0076033B"/>
    <w:rsid w:val="00760858"/>
    <w:rsid w:val="007757CF"/>
    <w:rsid w:val="00776B10"/>
    <w:rsid w:val="00793DBD"/>
    <w:rsid w:val="007A43EA"/>
    <w:rsid w:val="007D5644"/>
    <w:rsid w:val="007E173B"/>
    <w:rsid w:val="00802DBC"/>
    <w:rsid w:val="00814218"/>
    <w:rsid w:val="008619E5"/>
    <w:rsid w:val="0088143A"/>
    <w:rsid w:val="00935736"/>
    <w:rsid w:val="00935DDD"/>
    <w:rsid w:val="009C6842"/>
    <w:rsid w:val="009E5F0B"/>
    <w:rsid w:val="009F6B2B"/>
    <w:rsid w:val="00A40B00"/>
    <w:rsid w:val="00A60563"/>
    <w:rsid w:val="00A6206B"/>
    <w:rsid w:val="00AE0C49"/>
    <w:rsid w:val="00B42A80"/>
    <w:rsid w:val="00B8511C"/>
    <w:rsid w:val="00B91FDB"/>
    <w:rsid w:val="00C246CD"/>
    <w:rsid w:val="00C57F2B"/>
    <w:rsid w:val="00C67483"/>
    <w:rsid w:val="00C73DB6"/>
    <w:rsid w:val="00CA0860"/>
    <w:rsid w:val="00CB777D"/>
    <w:rsid w:val="00CD07B8"/>
    <w:rsid w:val="00CD30CC"/>
    <w:rsid w:val="00CE1519"/>
    <w:rsid w:val="00CE465F"/>
    <w:rsid w:val="00D108D6"/>
    <w:rsid w:val="00D165F7"/>
    <w:rsid w:val="00D37737"/>
    <w:rsid w:val="00D43439"/>
    <w:rsid w:val="00DD1716"/>
    <w:rsid w:val="00DD670B"/>
    <w:rsid w:val="00E02135"/>
    <w:rsid w:val="00E05100"/>
    <w:rsid w:val="00E215CC"/>
    <w:rsid w:val="00E21A57"/>
    <w:rsid w:val="00E30F58"/>
    <w:rsid w:val="00E45A46"/>
    <w:rsid w:val="00E66373"/>
    <w:rsid w:val="00E737FB"/>
    <w:rsid w:val="00E95A94"/>
    <w:rsid w:val="00ED5C00"/>
    <w:rsid w:val="00F07E8A"/>
    <w:rsid w:val="00F10743"/>
    <w:rsid w:val="00F2036D"/>
    <w:rsid w:val="00F3355B"/>
    <w:rsid w:val="00FA0762"/>
    <w:rsid w:val="00FA7862"/>
    <w:rsid w:val="00FB4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style="mso-position-horizontal:center;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748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C67483"/>
    <w:pPr>
      <w:jc w:val="center"/>
    </w:pPr>
    <w:rPr>
      <w:rFonts w:ascii="Monotype Corsiva" w:hAnsi="Monotype Corsiva" w:cs="Arial"/>
      <w:sz w:val="40"/>
    </w:rPr>
  </w:style>
  <w:style w:type="paragraph" w:styleId="Testofumetto">
    <w:name w:val="Balloon Text"/>
    <w:basedOn w:val="Normale"/>
    <w:semiHidden/>
    <w:rsid w:val="00C67483"/>
    <w:rPr>
      <w:rFonts w:ascii="Tahoma" w:hAnsi="Tahoma" w:cs="Tahoma"/>
      <w:sz w:val="16"/>
      <w:szCs w:val="16"/>
    </w:rPr>
  </w:style>
  <w:style w:type="paragraph" w:styleId="Intestazione">
    <w:name w:val="header"/>
    <w:basedOn w:val="Normale"/>
    <w:link w:val="IntestazioneCarattere"/>
    <w:uiPriority w:val="99"/>
    <w:unhideWhenUsed/>
    <w:rsid w:val="00595D63"/>
    <w:pPr>
      <w:tabs>
        <w:tab w:val="center" w:pos="4819"/>
        <w:tab w:val="right" w:pos="9638"/>
      </w:tabs>
    </w:pPr>
  </w:style>
  <w:style w:type="character" w:customStyle="1" w:styleId="IntestazioneCarattere">
    <w:name w:val="Intestazione Carattere"/>
    <w:link w:val="Intestazione"/>
    <w:uiPriority w:val="99"/>
    <w:rsid w:val="00595D63"/>
    <w:rPr>
      <w:sz w:val="24"/>
      <w:szCs w:val="24"/>
    </w:rPr>
  </w:style>
  <w:style w:type="paragraph" w:styleId="Pidipagina">
    <w:name w:val="footer"/>
    <w:basedOn w:val="Normale"/>
    <w:link w:val="PidipaginaCarattere"/>
    <w:uiPriority w:val="99"/>
    <w:unhideWhenUsed/>
    <w:rsid w:val="00595D63"/>
    <w:pPr>
      <w:tabs>
        <w:tab w:val="center" w:pos="4819"/>
        <w:tab w:val="right" w:pos="9638"/>
      </w:tabs>
    </w:pPr>
  </w:style>
  <w:style w:type="character" w:customStyle="1" w:styleId="PidipaginaCarattere">
    <w:name w:val="Piè di pagina Carattere"/>
    <w:link w:val="Pidipagina"/>
    <w:uiPriority w:val="99"/>
    <w:rsid w:val="00595D6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CAD14-E8A6-4C09-855E-73AB3E02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3781</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2013-09-26T12:14:00Z</cp:lastPrinted>
  <dcterms:created xsi:type="dcterms:W3CDTF">2014-12-09T12:28:00Z</dcterms:created>
  <dcterms:modified xsi:type="dcterms:W3CDTF">2014-12-09T12:28:00Z</dcterms:modified>
</cp:coreProperties>
</file>