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666"/>
      </w:tblGrid>
      <w:tr w:rsidR="005F6748" w:rsidTr="005F6748">
        <w:tc>
          <w:tcPr>
            <w:tcW w:w="9666" w:type="dxa"/>
            <w:vAlign w:val="center"/>
          </w:tcPr>
          <w:p w:rsidR="005F6748" w:rsidRDefault="00766800" w:rsidP="005F6748">
            <w:pPr>
              <w:spacing w:before="120" w:after="120" w:line="276" w:lineRule="auto"/>
              <w:jc w:val="center"/>
              <w:rPr>
                <w:rFonts w:ascii="Book Antiqua" w:hAnsi="Book Antiqua"/>
                <w:b/>
                <w:sz w:val="22"/>
                <w:szCs w:val="22"/>
              </w:rPr>
            </w:pPr>
            <w:bookmarkStart w:id="0" w:name="_GoBack"/>
            <w:bookmarkEnd w:id="0"/>
            <w:r>
              <w:rPr>
                <w:rFonts w:ascii="Book Antiqua" w:hAnsi="Book Antiqua"/>
                <w:b/>
                <w:szCs w:val="22"/>
              </w:rPr>
              <w:t>LETTERA DI INVITO</w:t>
            </w:r>
          </w:p>
        </w:tc>
      </w:tr>
      <w:tr w:rsidR="005F6748" w:rsidTr="005F6748">
        <w:tc>
          <w:tcPr>
            <w:tcW w:w="9666" w:type="dxa"/>
            <w:vAlign w:val="center"/>
          </w:tcPr>
          <w:p w:rsidR="005F6748" w:rsidRDefault="005F6748" w:rsidP="00C7332A">
            <w:pPr>
              <w:pStyle w:val="Corpodeltesto"/>
              <w:spacing w:before="120" w:after="0" w:line="276" w:lineRule="auto"/>
              <w:ind w:firstLine="0"/>
              <w:jc w:val="center"/>
              <w:rPr>
                <w:i/>
                <w:lang w:val="it-IT"/>
              </w:rPr>
            </w:pPr>
            <w:r w:rsidRPr="008C78E3">
              <w:rPr>
                <w:i/>
                <w:highlight w:val="yellow"/>
                <w:lang w:val="it-IT"/>
              </w:rPr>
              <w:t>procedura:</w:t>
            </w:r>
            <w:r w:rsidR="00987D5C">
              <w:rPr>
                <w:i/>
                <w:highlight w:val="yellow"/>
                <w:lang w:val="it-IT"/>
              </w:rPr>
              <w:t xml:space="preserve"> </w:t>
            </w:r>
            <w:r w:rsidR="00987D5C" w:rsidRPr="008C78E3">
              <w:rPr>
                <w:i/>
                <w:highlight w:val="yellow"/>
                <w:lang w:val="it-IT"/>
              </w:rPr>
              <w:t>cottimo fiduciario</w:t>
            </w:r>
            <w:r w:rsidRPr="008C78E3">
              <w:rPr>
                <w:i/>
                <w:highlight w:val="yellow"/>
                <w:lang w:val="it-IT"/>
              </w:rPr>
              <w:t xml:space="preserve"> art. </w:t>
            </w:r>
            <w:r w:rsidR="00987D5C">
              <w:rPr>
                <w:i/>
                <w:highlight w:val="yellow"/>
                <w:lang w:val="it-IT"/>
              </w:rPr>
              <w:t>125 del</w:t>
            </w:r>
            <w:r w:rsidRPr="008C78E3">
              <w:rPr>
                <w:i/>
                <w:highlight w:val="yellow"/>
                <w:lang w:val="it-IT"/>
              </w:rPr>
              <w:t xml:space="preserve"> decreto legislativo n. 163 del 2006</w:t>
            </w:r>
          </w:p>
          <w:p w:rsidR="00987D5C" w:rsidRDefault="005F6748" w:rsidP="002D0CD5">
            <w:pPr>
              <w:pStyle w:val="Corpodeltesto"/>
              <w:spacing w:line="276" w:lineRule="auto"/>
              <w:ind w:firstLine="0"/>
              <w:jc w:val="center"/>
              <w:rPr>
                <w:b/>
              </w:rPr>
            </w:pPr>
            <w:r w:rsidRPr="005F6748">
              <w:rPr>
                <w:i/>
                <w:lang w:val="it-IT"/>
              </w:rPr>
              <w:t xml:space="preserve">criterio: </w:t>
            </w:r>
            <w:r w:rsidR="00C7332A">
              <w:rPr>
                <w:i/>
                <w:lang w:val="it-IT"/>
              </w:rPr>
              <w:t xml:space="preserve">offerta economicamente più vantaggiosa </w:t>
            </w:r>
            <w:r w:rsidRPr="005F6748">
              <w:rPr>
                <w:i/>
                <w:lang w:val="it-IT"/>
              </w:rPr>
              <w:t>ai sensi dell’art. 8</w:t>
            </w:r>
            <w:r w:rsidR="00C7332A">
              <w:rPr>
                <w:i/>
                <w:lang w:val="it-IT"/>
              </w:rPr>
              <w:t>3</w:t>
            </w:r>
            <w:r w:rsidRPr="005F6748">
              <w:rPr>
                <w:i/>
                <w:lang w:val="it-IT"/>
              </w:rPr>
              <w:t xml:space="preserve"> del decreto legislativo n. 163 del 2006</w:t>
            </w:r>
          </w:p>
        </w:tc>
      </w:tr>
      <w:tr w:rsidR="005F6748" w:rsidTr="005F6748">
        <w:tc>
          <w:tcPr>
            <w:tcW w:w="9666" w:type="dxa"/>
            <w:vAlign w:val="center"/>
          </w:tcPr>
          <w:p w:rsidR="005F6748" w:rsidRDefault="00987D5C" w:rsidP="00987D5C">
            <w:pPr>
              <w:spacing w:before="120" w:after="120" w:line="276" w:lineRule="auto"/>
              <w:jc w:val="center"/>
              <w:rPr>
                <w:rFonts w:ascii="Book Antiqua" w:hAnsi="Book Antiqua"/>
                <w:b/>
                <w:sz w:val="22"/>
                <w:szCs w:val="22"/>
              </w:rPr>
            </w:pPr>
            <w:r w:rsidRPr="00987D5C">
              <w:rPr>
                <w:rFonts w:ascii="Book Antiqua" w:hAnsi="Book Antiqua"/>
                <w:b/>
                <w:sz w:val="28"/>
                <w:szCs w:val="22"/>
              </w:rPr>
              <w:t>lavori di messa in sicurezza, prevenzione e riduzione del rischio connesso alla vulnerabilità degli elementi anche non strutturali relativo alla scuola 5° circolo didattico Rosaria Scardigno – via Maggialetti – Molfetta</w:t>
            </w:r>
          </w:p>
        </w:tc>
      </w:tr>
      <w:tr w:rsidR="005F6748" w:rsidTr="005F6748">
        <w:tc>
          <w:tcPr>
            <w:tcW w:w="9666" w:type="dxa"/>
            <w:vAlign w:val="center"/>
          </w:tcPr>
          <w:p w:rsidR="005F6748" w:rsidRPr="005F6748" w:rsidRDefault="005F6748" w:rsidP="00C7332A">
            <w:pPr>
              <w:spacing w:before="120" w:after="120" w:line="276" w:lineRule="auto"/>
              <w:jc w:val="center"/>
              <w:rPr>
                <w:rFonts w:ascii="Book Antiqua" w:hAnsi="Book Antiqua"/>
                <w:sz w:val="22"/>
                <w:szCs w:val="22"/>
                <w:u w:val="single"/>
              </w:rPr>
            </w:pPr>
            <w:r w:rsidRPr="00FC43A2">
              <w:rPr>
                <w:rFonts w:ascii="Book Antiqua" w:hAnsi="Book Antiqua"/>
                <w:sz w:val="22"/>
                <w:szCs w:val="22"/>
                <w:highlight w:val="yellow"/>
                <w:u w:val="single"/>
              </w:rPr>
              <w:t xml:space="preserve">CIG: </w:t>
            </w:r>
            <w:r w:rsidR="00C7332A">
              <w:rPr>
                <w:rFonts w:ascii="Book Antiqua" w:hAnsi="Book Antiqua"/>
                <w:sz w:val="22"/>
                <w:szCs w:val="22"/>
                <w:highlight w:val="yellow"/>
                <w:u w:val="single"/>
              </w:rPr>
              <w:t xml:space="preserve">                        </w:t>
            </w:r>
            <w:r w:rsidRPr="00FC43A2">
              <w:rPr>
                <w:rFonts w:ascii="Book Antiqua" w:hAnsi="Book Antiqua"/>
                <w:sz w:val="22"/>
                <w:szCs w:val="22"/>
                <w:highlight w:val="yellow"/>
              </w:rPr>
              <w:tab/>
            </w:r>
            <w:r w:rsidRPr="00FC43A2">
              <w:rPr>
                <w:rFonts w:ascii="Book Antiqua" w:hAnsi="Book Antiqua"/>
                <w:sz w:val="22"/>
                <w:szCs w:val="22"/>
                <w:highlight w:val="yellow"/>
              </w:rPr>
              <w:tab/>
            </w:r>
            <w:r w:rsidRPr="00FC43A2">
              <w:rPr>
                <w:rFonts w:ascii="Book Antiqua" w:hAnsi="Book Antiqua"/>
                <w:sz w:val="22"/>
                <w:szCs w:val="22"/>
                <w:highlight w:val="yellow"/>
                <w:u w:val="single"/>
              </w:rPr>
              <w:t>CPV</w:t>
            </w:r>
            <w:r w:rsidR="00C7332A" w:rsidRPr="00FC43A2">
              <w:rPr>
                <w:rFonts w:ascii="Book Antiqua" w:hAnsi="Book Antiqua"/>
                <w:sz w:val="22"/>
                <w:szCs w:val="22"/>
                <w:highlight w:val="yellow"/>
                <w:u w:val="single"/>
              </w:rPr>
              <w:t xml:space="preserve">: </w:t>
            </w:r>
            <w:r w:rsidR="00C7332A">
              <w:rPr>
                <w:rFonts w:ascii="Book Antiqua" w:hAnsi="Book Antiqua"/>
                <w:sz w:val="22"/>
                <w:szCs w:val="22"/>
                <w:highlight w:val="yellow"/>
                <w:u w:val="single"/>
              </w:rPr>
              <w:t xml:space="preserve">                        </w:t>
            </w:r>
            <w:r w:rsidRPr="00FC43A2">
              <w:rPr>
                <w:rFonts w:ascii="Book Antiqua" w:hAnsi="Book Antiqua"/>
                <w:sz w:val="22"/>
                <w:szCs w:val="22"/>
                <w:highlight w:val="yellow"/>
              </w:rPr>
              <w:tab/>
            </w:r>
            <w:r w:rsidRPr="00FC43A2">
              <w:rPr>
                <w:rFonts w:ascii="Book Antiqua" w:hAnsi="Book Antiqua"/>
                <w:sz w:val="22"/>
                <w:szCs w:val="22"/>
                <w:highlight w:val="yellow"/>
              </w:rPr>
              <w:tab/>
            </w:r>
            <w:r w:rsidRPr="002D0CD5">
              <w:rPr>
                <w:rFonts w:ascii="Book Antiqua" w:hAnsi="Book Antiqua"/>
                <w:sz w:val="22"/>
                <w:szCs w:val="22"/>
                <w:u w:val="single"/>
              </w:rPr>
              <w:t xml:space="preserve">CUP: </w:t>
            </w:r>
            <w:r w:rsidR="002D0CD5" w:rsidRPr="002D0CD5">
              <w:rPr>
                <w:rFonts w:ascii="Book Antiqua" w:hAnsi="Book Antiqua"/>
                <w:sz w:val="22"/>
                <w:szCs w:val="22"/>
                <w:u w:val="single"/>
              </w:rPr>
              <w:t xml:space="preserve"> C58G12000280001</w:t>
            </w:r>
            <w:r w:rsidR="00C7332A" w:rsidRPr="00FC43A2">
              <w:rPr>
                <w:rFonts w:ascii="Book Antiqua" w:hAnsi="Book Antiqua"/>
                <w:sz w:val="22"/>
                <w:szCs w:val="22"/>
                <w:highlight w:val="yellow"/>
                <w:u w:val="single"/>
              </w:rPr>
              <w:t xml:space="preserve"> </w:t>
            </w:r>
            <w:r w:rsidR="00C7332A">
              <w:rPr>
                <w:rFonts w:ascii="Book Antiqua" w:hAnsi="Book Antiqua"/>
                <w:sz w:val="22"/>
                <w:szCs w:val="22"/>
                <w:highlight w:val="yellow"/>
                <w:u w:val="single"/>
              </w:rPr>
              <w:t xml:space="preserve">                        </w:t>
            </w:r>
          </w:p>
        </w:tc>
      </w:tr>
      <w:tr w:rsidR="005F6748" w:rsidTr="005F6748">
        <w:tc>
          <w:tcPr>
            <w:tcW w:w="9666" w:type="dxa"/>
            <w:vAlign w:val="center"/>
          </w:tcPr>
          <w:p w:rsidR="005F6748" w:rsidRDefault="005F6748" w:rsidP="005F6748">
            <w:pPr>
              <w:pStyle w:val="Corpodeltesto"/>
              <w:tabs>
                <w:tab w:val="left" w:pos="2410"/>
              </w:tabs>
              <w:spacing w:before="120" w:line="276" w:lineRule="auto"/>
              <w:ind w:firstLine="0"/>
              <w:rPr>
                <w:lang w:val="it-IT"/>
              </w:rPr>
            </w:pPr>
            <w:r w:rsidRPr="005E1D3B">
              <w:rPr>
                <w:rFonts w:cs="Courier New"/>
                <w:b/>
              </w:rPr>
              <w:t>Stazione Appaltante:</w:t>
            </w:r>
            <w:r>
              <w:rPr>
                <w:rFonts w:cs="Courier New"/>
              </w:rPr>
              <w:t xml:space="preserve"> </w:t>
            </w:r>
            <w:r>
              <w:rPr>
                <w:rFonts w:cs="Courier New"/>
                <w:lang w:val="it-IT"/>
              </w:rPr>
              <w:tab/>
            </w:r>
            <w:r w:rsidRPr="006343A3">
              <w:rPr>
                <w:lang w:val="it-IT"/>
              </w:rPr>
              <w:t>Comune di Molfetta</w:t>
            </w:r>
            <w:r>
              <w:rPr>
                <w:lang w:val="it-IT"/>
              </w:rPr>
              <w:t xml:space="preserve"> -</w:t>
            </w:r>
            <w:r w:rsidRPr="006343A3">
              <w:rPr>
                <w:lang w:val="it-IT"/>
              </w:rPr>
              <w:t xml:space="preserve"> Settore Lavori Pubblici </w:t>
            </w:r>
          </w:p>
          <w:p w:rsidR="005F6748" w:rsidRPr="006343A3" w:rsidRDefault="005F6748" w:rsidP="005F6748">
            <w:pPr>
              <w:pStyle w:val="Corpodeltesto"/>
              <w:tabs>
                <w:tab w:val="left" w:pos="2410"/>
              </w:tabs>
              <w:spacing w:line="276" w:lineRule="auto"/>
              <w:ind w:left="2410" w:firstLine="0"/>
              <w:rPr>
                <w:lang w:val="it-IT"/>
              </w:rPr>
            </w:pPr>
            <w:r w:rsidRPr="006343A3">
              <w:rPr>
                <w:lang w:val="it-IT"/>
              </w:rPr>
              <w:t>Via Martiri di via Fani, 70056 Molfetta (BA)</w:t>
            </w:r>
          </w:p>
          <w:p w:rsidR="005F6748" w:rsidRPr="006343A3" w:rsidRDefault="005F6748" w:rsidP="005F6748">
            <w:pPr>
              <w:pStyle w:val="Corpodeltesto"/>
              <w:tabs>
                <w:tab w:val="left" w:pos="2410"/>
              </w:tabs>
              <w:spacing w:line="276" w:lineRule="auto"/>
              <w:ind w:left="2410" w:firstLine="0"/>
              <w:rPr>
                <w:lang w:val="it-IT"/>
              </w:rPr>
            </w:pPr>
            <w:r w:rsidRPr="006343A3">
              <w:rPr>
                <w:lang w:val="it-IT"/>
              </w:rPr>
              <w:t xml:space="preserve">Sito internet: </w:t>
            </w:r>
            <w:hyperlink r:id="rId9" w:history="1">
              <w:r w:rsidRPr="006343A3">
                <w:rPr>
                  <w:lang w:val="it-IT"/>
                </w:rPr>
                <w:t>www.comune.</w:t>
              </w:r>
              <w:r w:rsidRPr="00D12AF3">
                <w:rPr>
                  <w:lang w:val="it-IT"/>
                </w:rPr>
                <w:t>molfetta.ba</w:t>
              </w:r>
              <w:r w:rsidRPr="006343A3">
                <w:rPr>
                  <w:lang w:val="it-IT"/>
                </w:rPr>
                <w:t>.it</w:t>
              </w:r>
            </w:hyperlink>
            <w:r w:rsidRPr="006343A3">
              <w:rPr>
                <w:lang w:val="it-IT"/>
              </w:rPr>
              <w:t>;</w:t>
            </w:r>
          </w:p>
          <w:p w:rsidR="005F6748" w:rsidRPr="006343A3" w:rsidRDefault="005F6748" w:rsidP="005F6748">
            <w:pPr>
              <w:pStyle w:val="Corpodeltesto"/>
              <w:tabs>
                <w:tab w:val="left" w:pos="2410"/>
              </w:tabs>
              <w:spacing w:line="276" w:lineRule="auto"/>
              <w:ind w:left="2410" w:firstLine="0"/>
              <w:rPr>
                <w:lang w:val="it-IT"/>
              </w:rPr>
            </w:pPr>
            <w:r w:rsidRPr="006343A3">
              <w:rPr>
                <w:lang w:val="it-IT"/>
              </w:rPr>
              <w:t xml:space="preserve">PEC: </w:t>
            </w:r>
            <w:hyperlink r:id="rId10" w:history="1">
              <w:r w:rsidRPr="006343A3">
                <w:rPr>
                  <w:lang w:val="it-IT"/>
                </w:rPr>
                <w:t>lavori.pubblici@</w:t>
              </w:r>
              <w:r w:rsidRPr="00D12AF3">
                <w:rPr>
                  <w:lang w:val="it-IT"/>
                </w:rPr>
                <w:t>cert</w:t>
              </w:r>
              <w:r w:rsidRPr="006343A3">
                <w:rPr>
                  <w:lang w:val="it-IT"/>
                </w:rPr>
                <w:t>.comune.</w:t>
              </w:r>
              <w:r w:rsidRPr="00D12AF3">
                <w:rPr>
                  <w:lang w:val="it-IT"/>
                </w:rPr>
                <w:t>molfetta.ba.</w:t>
              </w:r>
              <w:r w:rsidRPr="006343A3">
                <w:rPr>
                  <w:lang w:val="it-IT"/>
                </w:rPr>
                <w:t>it</w:t>
              </w:r>
            </w:hyperlink>
            <w:r w:rsidRPr="006343A3">
              <w:rPr>
                <w:lang w:val="it-IT"/>
              </w:rPr>
              <w:t>;</w:t>
            </w:r>
          </w:p>
          <w:p w:rsidR="005F6748" w:rsidRDefault="005F6748" w:rsidP="005F6748">
            <w:pPr>
              <w:spacing w:after="120" w:line="276" w:lineRule="auto"/>
              <w:rPr>
                <w:rFonts w:ascii="Book Antiqua" w:hAnsi="Book Antiqua"/>
                <w:b/>
                <w:sz w:val="22"/>
                <w:szCs w:val="22"/>
              </w:rPr>
            </w:pPr>
            <w:r w:rsidRPr="005E1D3B">
              <w:rPr>
                <w:rFonts w:ascii="Book Antiqua" w:hAnsi="Book Antiqua" w:cs="Courier New"/>
                <w:b/>
                <w:sz w:val="22"/>
                <w:szCs w:val="22"/>
              </w:rPr>
              <w:t>R.U.P.:</w:t>
            </w:r>
            <w:r>
              <w:rPr>
                <w:rFonts w:ascii="Book Antiqua" w:hAnsi="Book Antiqua" w:cs="Courier New"/>
                <w:sz w:val="22"/>
                <w:szCs w:val="22"/>
              </w:rPr>
              <w:t xml:space="preserve">  ing. Luca Lucanie – mail: </w:t>
            </w:r>
            <w:hyperlink r:id="rId11" w:history="1">
              <w:r w:rsidRPr="000A2B69">
                <w:rPr>
                  <w:rStyle w:val="Collegamentoipertestuale"/>
                  <w:rFonts w:ascii="Book Antiqua" w:hAnsi="Book Antiqua" w:cs="Courier New"/>
                  <w:sz w:val="22"/>
                  <w:szCs w:val="22"/>
                </w:rPr>
                <w:t>luca.lucanie@comune.molfetta.ba.it</w:t>
              </w:r>
            </w:hyperlink>
            <w:r>
              <w:rPr>
                <w:rFonts w:ascii="Book Antiqua" w:hAnsi="Book Antiqua" w:cs="Courier New"/>
                <w:sz w:val="22"/>
                <w:szCs w:val="22"/>
              </w:rPr>
              <w:t xml:space="preserve"> – tel: 080.9956236</w:t>
            </w:r>
          </w:p>
        </w:tc>
      </w:tr>
    </w:tbl>
    <w:p w:rsidR="0040487D" w:rsidRDefault="0040487D" w:rsidP="009515E4">
      <w:pPr>
        <w:pStyle w:val="Corpotesto"/>
        <w:spacing w:before="240" w:line="276" w:lineRule="auto"/>
        <w:ind w:firstLine="0"/>
      </w:pPr>
      <w:r>
        <w:t>I</w:t>
      </w:r>
      <w:r w:rsidR="00C9023D" w:rsidRPr="00767E6F">
        <w:t>n esecuzione della Determinazione Dirigenziale</w:t>
      </w:r>
      <w:r w:rsidR="00C9023D">
        <w:t xml:space="preserve"> </w:t>
      </w:r>
      <w:r w:rsidR="00C9023D" w:rsidRPr="00767E6F">
        <w:t xml:space="preserve">del Settore </w:t>
      </w:r>
      <w:r w:rsidR="004E53B7">
        <w:t>LL.PP.</w:t>
      </w:r>
      <w:r w:rsidR="00512135">
        <w:t xml:space="preserve"> </w:t>
      </w:r>
      <w:r w:rsidR="00C9023D" w:rsidRPr="00767E6F">
        <w:t>n</w:t>
      </w:r>
      <w:r w:rsidR="0043389A">
        <w:t>.</w:t>
      </w:r>
      <w:r w:rsidR="00995FF8">
        <w:t xml:space="preserve"> </w:t>
      </w:r>
      <w:r w:rsidR="00FC43A2" w:rsidRPr="00FC43A2">
        <w:rPr>
          <w:highlight w:val="yellow"/>
        </w:rPr>
        <w:t>__</w:t>
      </w:r>
      <w:r w:rsidR="00995FF8" w:rsidRPr="00FC43A2">
        <w:rPr>
          <w:highlight w:val="yellow"/>
        </w:rPr>
        <w:t xml:space="preserve"> </w:t>
      </w:r>
      <w:r w:rsidR="00C9023D" w:rsidRPr="00FC43A2">
        <w:rPr>
          <w:highlight w:val="yellow"/>
        </w:rPr>
        <w:t xml:space="preserve">del </w:t>
      </w:r>
      <w:r w:rsidR="00FC43A2" w:rsidRPr="00FC43A2">
        <w:rPr>
          <w:highlight w:val="yellow"/>
        </w:rPr>
        <w:t>______</w:t>
      </w:r>
      <w:r w:rsidR="00C9023D" w:rsidRPr="00FC43A2">
        <w:rPr>
          <w:highlight w:val="yellow"/>
        </w:rPr>
        <w:t>,</w:t>
      </w:r>
      <w:r w:rsidR="00E56F15" w:rsidRPr="00FC43A2">
        <w:rPr>
          <w:highlight w:val="yellow"/>
        </w:rPr>
        <w:t xml:space="preserve"> n. gen.</w:t>
      </w:r>
      <w:r w:rsidR="00995FF8" w:rsidRPr="00FC43A2">
        <w:rPr>
          <w:highlight w:val="yellow"/>
        </w:rPr>
        <w:t xml:space="preserve"> </w:t>
      </w:r>
      <w:r w:rsidR="00FC43A2" w:rsidRPr="00FC43A2">
        <w:rPr>
          <w:highlight w:val="yellow"/>
        </w:rPr>
        <w:t>___</w:t>
      </w:r>
      <w:r w:rsidR="00E56F15">
        <w:t>,</w:t>
      </w:r>
      <w:r w:rsidR="00C9023D" w:rsidRPr="00767E6F">
        <w:t xml:space="preserve"> esecutiva ai sensi di legge, </w:t>
      </w:r>
      <w:r>
        <w:t>codesta Ditta è inviata a partecipare alla procedura di scelta del contraente per l’affidamento dei lavori indicati in oggetto.</w:t>
      </w:r>
    </w:p>
    <w:p w:rsidR="00987D5C" w:rsidRDefault="00987D5C" w:rsidP="0040487D">
      <w:pPr>
        <w:pStyle w:val="Corpotesto"/>
        <w:spacing w:before="240" w:line="276" w:lineRule="auto"/>
        <w:ind w:firstLine="0"/>
      </w:pPr>
      <w:r w:rsidRPr="00987D5C">
        <w:t>Si da atto che per l’intervento in oggetto, trattandosi di lavori di messa in sicurezza di edificio scolastico di importo inferiore alla soglia comunitaria, sussistono le condizioni di “estrema urgenza” ai sensi dell’art. 9 del D.L. 133/2014 (c.d. Sblocca Italia), come convertito con legge 164/2014, che</w:t>
      </w:r>
      <w:r>
        <w:t xml:space="preserve"> rendono indifferibili i lavori.</w:t>
      </w:r>
    </w:p>
    <w:p w:rsidR="0040487D" w:rsidRDefault="0040487D" w:rsidP="0040487D">
      <w:pPr>
        <w:pStyle w:val="Corpotesto"/>
        <w:spacing w:before="240" w:line="276" w:lineRule="auto"/>
        <w:ind w:firstLine="0"/>
      </w:pPr>
      <w:r>
        <w:t>La presente lettera di invito contiene le norme relative alla modalità di scelta del contraente mediante procedura di cottimo fiduciario indetta dal Comune di Molfetta, alle modalità di compilazione e presentazione dell’offerta telematica, ai documenti da presentare a corredo della stessa e alla procedura di aggiudicazione nonché le altre ulteriori informazioni relative all’appalto.</w:t>
      </w:r>
    </w:p>
    <w:p w:rsidR="00C9023D" w:rsidRDefault="00C9023D" w:rsidP="00605904">
      <w:pPr>
        <w:pStyle w:val="Corpotesto"/>
        <w:spacing w:line="276" w:lineRule="auto"/>
        <w:ind w:firstLine="0"/>
        <w:rPr>
          <w:rFonts w:cs="Arial"/>
        </w:rPr>
      </w:pPr>
      <w:r>
        <w:t>L’affidamento</w:t>
      </w:r>
      <w:r w:rsidR="0040487D">
        <w:t xml:space="preserve"> dei lavori </w:t>
      </w:r>
      <w:r>
        <w:t xml:space="preserve">in oggetto avverrà, in modalità telematica, con criterio </w:t>
      </w:r>
      <w:r w:rsidR="007E03B8">
        <w:t>dell’offerta economicamente più vantaggiosa</w:t>
      </w:r>
      <w:r w:rsidR="00FC43A2">
        <w:t xml:space="preserve"> </w:t>
      </w:r>
      <w:r w:rsidR="0040487D">
        <w:t>ai sensi dell’art</w:t>
      </w:r>
      <w:r>
        <w:t xml:space="preserve">. </w:t>
      </w:r>
      <w:r w:rsidRPr="008F0F43">
        <w:rPr>
          <w:rFonts w:cs="Arial"/>
        </w:rPr>
        <w:t>8</w:t>
      </w:r>
      <w:r w:rsidR="00DC7E45">
        <w:rPr>
          <w:rFonts w:cs="Arial"/>
        </w:rPr>
        <w:t>3</w:t>
      </w:r>
      <w:r w:rsidR="00512135">
        <w:rPr>
          <w:rFonts w:cs="Arial"/>
        </w:rPr>
        <w:t xml:space="preserve"> </w:t>
      </w:r>
      <w:r>
        <w:rPr>
          <w:rFonts w:cs="Arial"/>
        </w:rPr>
        <w:t>del D.lgs. n. 163 del 12 aprile 2006 (nel seguito, Codice).</w:t>
      </w:r>
    </w:p>
    <w:p w:rsidR="00D93CED" w:rsidRDefault="00D93CED" w:rsidP="00605904">
      <w:pPr>
        <w:pStyle w:val="Corpotesto"/>
        <w:spacing w:line="276" w:lineRule="auto"/>
        <w:ind w:firstLine="0"/>
        <w:rPr>
          <w:rFonts w:cs="Arial"/>
        </w:rPr>
      </w:pPr>
      <w:r w:rsidRPr="00D93CED">
        <w:rPr>
          <w:rFonts w:cs="Arial"/>
        </w:rPr>
        <w:t xml:space="preserve">La presentazione di offerta telematica deve avvenire </w:t>
      </w:r>
      <w:r w:rsidRPr="00D93CED">
        <w:rPr>
          <w:rFonts w:cs="Arial"/>
          <w:b/>
        </w:rPr>
        <w:t>entro e non oltre il termine perentorio delle ore 12:00 del giorno __.__.201</w:t>
      </w:r>
      <w:r>
        <w:rPr>
          <w:rFonts w:cs="Arial"/>
          <w:b/>
        </w:rPr>
        <w:t>6</w:t>
      </w:r>
      <w:r w:rsidRPr="00D93CED">
        <w:rPr>
          <w:rFonts w:cs="Arial"/>
        </w:rPr>
        <w:t xml:space="preserve"> tramite il Portale EmPULIA www.empulia.it, nei modi e nei termini riportati nel</w:t>
      </w:r>
      <w:r w:rsidR="0040487D">
        <w:rPr>
          <w:rFonts w:cs="Arial"/>
        </w:rPr>
        <w:t>la</w:t>
      </w:r>
      <w:r w:rsidRPr="00D93CED">
        <w:rPr>
          <w:rFonts w:cs="Arial"/>
        </w:rPr>
        <w:t xml:space="preserve"> presente </w:t>
      </w:r>
      <w:r w:rsidR="0040487D">
        <w:rPr>
          <w:rFonts w:cs="Arial"/>
        </w:rPr>
        <w:t>lettera di invito</w:t>
      </w:r>
      <w:r w:rsidRPr="00D93CED">
        <w:rPr>
          <w:rFonts w:cs="Arial"/>
        </w:rPr>
        <w:t>.</w:t>
      </w:r>
    </w:p>
    <w:p w:rsidR="00C9023D" w:rsidRPr="009D1400" w:rsidRDefault="00C9023D" w:rsidP="00605904">
      <w:pPr>
        <w:pStyle w:val="Corpotesto"/>
        <w:spacing w:line="276" w:lineRule="auto"/>
      </w:pPr>
    </w:p>
    <w:p w:rsidR="003A2DD0" w:rsidRDefault="00987D5C" w:rsidP="008C78E3">
      <w:pPr>
        <w:pStyle w:val="Corpodeltesto"/>
        <w:numPr>
          <w:ilvl w:val="0"/>
          <w:numId w:val="1"/>
        </w:numPr>
        <w:tabs>
          <w:tab w:val="left" w:pos="567"/>
        </w:tabs>
        <w:spacing w:line="276" w:lineRule="auto"/>
        <w:ind w:left="0" w:firstLine="0"/>
        <w:rPr>
          <w:b/>
        </w:rPr>
      </w:pPr>
      <w:r>
        <w:rPr>
          <w:b/>
          <w:lang w:val="it-IT"/>
        </w:rPr>
        <w:lastRenderedPageBreak/>
        <w:t>Notizie generali sui lavori</w:t>
      </w:r>
    </w:p>
    <w:p w:rsidR="00FC43A2" w:rsidRDefault="003A2DD0" w:rsidP="008C78E3">
      <w:pPr>
        <w:pStyle w:val="Corpotesto"/>
        <w:tabs>
          <w:tab w:val="left" w:pos="567"/>
        </w:tabs>
        <w:spacing w:line="276" w:lineRule="auto"/>
        <w:ind w:firstLine="0"/>
      </w:pPr>
      <w:r>
        <w:t>L’appalto ha per oggetto</w:t>
      </w:r>
      <w:r w:rsidR="00B62370">
        <w:t xml:space="preserve"> </w:t>
      </w:r>
      <w:r w:rsidR="008C78E3">
        <w:t xml:space="preserve">i lavori di </w:t>
      </w:r>
      <w:r w:rsidR="008C78E3" w:rsidRPr="008C78E3">
        <w:t>messa in sicurezza, prevenzione e riduzione del rischio connesso alla vulnerabilità degli elementi anche non strutturali relativo alla scuola 5° circolo didattico Rosaria Scardigno – via Maggialetti – Molfetta</w:t>
      </w:r>
      <w:r w:rsidR="008C78E3">
        <w:t xml:space="preserve">, il cui progetto </w:t>
      </w:r>
      <w:r w:rsidR="008C78E3" w:rsidRPr="008C78E3">
        <w:t>redatto dall’ing. Luci De Gennaro</w:t>
      </w:r>
      <w:r w:rsidR="008C78E3">
        <w:t xml:space="preserve"> è stato approvato con deliberazione di </w:t>
      </w:r>
      <w:r w:rsidR="008C78E3" w:rsidRPr="008C78E3">
        <w:t>Giu</w:t>
      </w:r>
      <w:r w:rsidR="008C78E3">
        <w:t>nta Comunale n. 47 del 24 marzo.</w:t>
      </w:r>
    </w:p>
    <w:p w:rsidR="008C78E3" w:rsidRPr="008C78E3" w:rsidRDefault="008C78E3" w:rsidP="008C78E3">
      <w:pPr>
        <w:pStyle w:val="Corpotesto"/>
        <w:spacing w:line="276" w:lineRule="auto"/>
        <w:ind w:firstLine="0"/>
        <w:rPr>
          <w:szCs w:val="22"/>
        </w:rPr>
      </w:pPr>
      <w:r w:rsidRPr="008C78E3">
        <w:t xml:space="preserve">Gli interventi, le opere, le prescrizioni e le indicazioni costruttive sono evidenziate negli elaborati </w:t>
      </w:r>
      <w:r w:rsidRPr="008C78E3">
        <w:rPr>
          <w:szCs w:val="22"/>
        </w:rPr>
        <w:t>di progetto grafici e descrittivi, incluso il Capitolato Speciale d’Appalto.</w:t>
      </w:r>
    </w:p>
    <w:p w:rsidR="008C78E3" w:rsidRDefault="008C78E3" w:rsidP="00605904">
      <w:pPr>
        <w:pStyle w:val="Corpotesto"/>
        <w:spacing w:line="276" w:lineRule="auto"/>
        <w:ind w:firstLine="0"/>
        <w:rPr>
          <w:szCs w:val="22"/>
        </w:rPr>
      </w:pPr>
      <w:r w:rsidRPr="008C78E3">
        <w:rPr>
          <w:b/>
          <w:szCs w:val="22"/>
        </w:rPr>
        <w:t>Tipo di Appalto</w:t>
      </w:r>
      <w:r>
        <w:rPr>
          <w:szCs w:val="22"/>
        </w:rPr>
        <w:t>:</w:t>
      </w:r>
    </w:p>
    <w:p w:rsidR="008C78E3" w:rsidRDefault="008C78E3" w:rsidP="00605904">
      <w:pPr>
        <w:pStyle w:val="Corpotesto"/>
        <w:spacing w:line="276" w:lineRule="auto"/>
        <w:ind w:firstLine="0"/>
        <w:rPr>
          <w:szCs w:val="22"/>
        </w:rPr>
      </w:pPr>
      <w:r>
        <w:rPr>
          <w:szCs w:val="22"/>
        </w:rPr>
        <w:t>Sola esecuzione di lavori</w:t>
      </w:r>
    </w:p>
    <w:p w:rsidR="008C78E3" w:rsidRDefault="008C78E3" w:rsidP="008C78E3">
      <w:pPr>
        <w:pStyle w:val="Corpotesto"/>
        <w:spacing w:line="276" w:lineRule="auto"/>
        <w:ind w:firstLine="0"/>
      </w:pPr>
      <w:r w:rsidRPr="003F6745">
        <w:rPr>
          <w:b/>
        </w:rPr>
        <w:t>Luogo di esecuzione</w:t>
      </w:r>
      <w:r>
        <w:t>:</w:t>
      </w:r>
    </w:p>
    <w:p w:rsidR="008C78E3" w:rsidRDefault="008C78E3" w:rsidP="008C78E3">
      <w:pPr>
        <w:pStyle w:val="Corpotesto"/>
        <w:spacing w:line="276" w:lineRule="auto"/>
        <w:ind w:firstLine="0"/>
      </w:pPr>
      <w:r>
        <w:t>Edificio Scolastico</w:t>
      </w:r>
      <w:r w:rsidRPr="008C78E3">
        <w:t xml:space="preserve"> 5° circolo didattico Rosaria Scardigno – via Maggialetti – Molfetta</w:t>
      </w:r>
      <w:r>
        <w:t>.</w:t>
      </w:r>
    </w:p>
    <w:p w:rsidR="008C78E3" w:rsidRDefault="008C78E3" w:rsidP="00605904">
      <w:pPr>
        <w:pStyle w:val="Corpotesto"/>
        <w:spacing w:line="276" w:lineRule="auto"/>
        <w:ind w:firstLine="0"/>
        <w:rPr>
          <w:b/>
          <w:szCs w:val="22"/>
        </w:rPr>
      </w:pPr>
      <w:r w:rsidRPr="008C78E3">
        <w:rPr>
          <w:b/>
          <w:szCs w:val="22"/>
        </w:rPr>
        <w:t>Entità dell’appalto:</w:t>
      </w:r>
    </w:p>
    <w:p w:rsidR="00D12AF3" w:rsidRPr="007C7488" w:rsidRDefault="00D12AF3" w:rsidP="00D12AF3">
      <w:pPr>
        <w:pStyle w:val="Corpotesto"/>
        <w:spacing w:line="276" w:lineRule="auto"/>
        <w:ind w:firstLine="0"/>
      </w:pPr>
      <w:r w:rsidRPr="00D67B94">
        <w:t>L’</w:t>
      </w:r>
      <w:r w:rsidRPr="00D12AF3">
        <w:t>importo complessivo dell’appalto</w:t>
      </w:r>
      <w:r>
        <w:t xml:space="preserve">, </w:t>
      </w:r>
      <w:r w:rsidRPr="00D67B94">
        <w:t>compresi gli oneri della sicurezza</w:t>
      </w:r>
      <w:r>
        <w:t>,</w:t>
      </w:r>
      <w:r w:rsidRPr="00D67B94">
        <w:t xml:space="preserve"> </w:t>
      </w:r>
      <w:r>
        <w:t>ammonta</w:t>
      </w:r>
      <w:r w:rsidRPr="007C7488">
        <w:t xml:space="preserve"> ad</w:t>
      </w:r>
      <w:r>
        <w:t xml:space="preserve"> €</w:t>
      </w:r>
      <w:r w:rsidRPr="007C7488">
        <w:t xml:space="preserve"> </w:t>
      </w:r>
      <w:r w:rsidR="008C78E3" w:rsidRPr="008C78E3">
        <w:rPr>
          <w:szCs w:val="22"/>
        </w:rPr>
        <w:t xml:space="preserve">92.786,48 </w:t>
      </w:r>
      <w:r w:rsidRPr="007C7488">
        <w:t>al netto dell’IVA.</w:t>
      </w:r>
    </w:p>
    <w:p w:rsidR="00D12AF3" w:rsidRPr="007C7488" w:rsidRDefault="00D12AF3" w:rsidP="00D12AF3">
      <w:pPr>
        <w:pStyle w:val="Corpotesto"/>
        <w:spacing w:line="276" w:lineRule="auto"/>
        <w:ind w:firstLine="0"/>
      </w:pPr>
      <w:r w:rsidRPr="007C7488">
        <w:t>L’</w:t>
      </w:r>
      <w:r w:rsidRPr="00D12AF3">
        <w:t>importo a base di gara</w:t>
      </w:r>
      <w:r w:rsidRPr="007C7488">
        <w:t xml:space="preserve"> escl</w:t>
      </w:r>
      <w:r>
        <w:t>usi gli oneri per la sicurezza</w:t>
      </w:r>
      <w:r w:rsidRPr="007C7488">
        <w:t xml:space="preserve"> e gli oneri fiscali, soggetto a ribasso ammonta ad </w:t>
      </w:r>
      <w:r w:rsidRPr="00D12AF3">
        <w:t xml:space="preserve">€ </w:t>
      </w:r>
      <w:r w:rsidR="008C78E3" w:rsidRPr="008C78E3">
        <w:rPr>
          <w:szCs w:val="22"/>
        </w:rPr>
        <w:t>78.276,53</w:t>
      </w:r>
      <w:r w:rsidRPr="007C7488">
        <w:t>.</w:t>
      </w:r>
    </w:p>
    <w:p w:rsidR="00D12AF3" w:rsidRDefault="00D12AF3" w:rsidP="00D12AF3">
      <w:pPr>
        <w:pStyle w:val="Corpotesto"/>
        <w:spacing w:line="276" w:lineRule="auto"/>
        <w:ind w:firstLine="0"/>
      </w:pPr>
      <w:r w:rsidRPr="007C7488">
        <w:t xml:space="preserve">Gli oneri per l’attuazione dei piani della sicurezza non soggetti a ribasso ammontano ad </w:t>
      </w:r>
      <w:r w:rsidR="002D155B">
        <w:t xml:space="preserve">                      </w:t>
      </w:r>
      <w:r w:rsidRPr="00D12AF3">
        <w:t xml:space="preserve">€ </w:t>
      </w:r>
      <w:r w:rsidR="008C78E3" w:rsidRPr="008C78E3">
        <w:t>14.509,95</w:t>
      </w:r>
      <w:r w:rsidRPr="00C3509B">
        <w:t>.</w:t>
      </w:r>
    </w:p>
    <w:p w:rsidR="008C78E3" w:rsidRDefault="001C532F" w:rsidP="00D12AF3">
      <w:pPr>
        <w:pStyle w:val="Corpotesto"/>
        <w:spacing w:line="276" w:lineRule="auto"/>
        <w:ind w:firstLine="0"/>
        <w:rPr>
          <w:b/>
          <w:szCs w:val="22"/>
        </w:rPr>
      </w:pPr>
      <w:r w:rsidRPr="001C532F">
        <w:rPr>
          <w:b/>
          <w:szCs w:val="22"/>
        </w:rPr>
        <w:t>Categoria prevalent</w:t>
      </w:r>
      <w:r>
        <w:rPr>
          <w:b/>
          <w:szCs w:val="22"/>
        </w:rPr>
        <w:t>e:</w:t>
      </w:r>
    </w:p>
    <w:p w:rsidR="001C532F" w:rsidRPr="001C532F" w:rsidRDefault="001C532F" w:rsidP="00D12AF3">
      <w:pPr>
        <w:pStyle w:val="Corpotesto"/>
        <w:spacing w:line="276" w:lineRule="auto"/>
        <w:ind w:firstLine="0"/>
      </w:pPr>
      <w:r w:rsidRPr="001C532F">
        <w:t>OG1</w:t>
      </w:r>
      <w:r>
        <w:t xml:space="preserve"> </w:t>
      </w:r>
      <w:r w:rsidRPr="001C532F">
        <w:t>classe</w:t>
      </w:r>
      <w:r>
        <w:t xml:space="preserve"> </w:t>
      </w:r>
      <w:r w:rsidRPr="001C532F">
        <w:t>I</w:t>
      </w:r>
      <w:r>
        <w:t xml:space="preserve"> </w:t>
      </w:r>
      <w:r w:rsidRPr="001C532F">
        <w:t>o</w:t>
      </w:r>
      <w:r>
        <w:t xml:space="preserve"> </w:t>
      </w:r>
      <w:r w:rsidRPr="001C532F">
        <w:t>superiore</w:t>
      </w:r>
    </w:p>
    <w:p w:rsidR="001C532F" w:rsidRPr="001C532F" w:rsidRDefault="001C532F" w:rsidP="00D12AF3">
      <w:pPr>
        <w:pStyle w:val="Corpotesto"/>
        <w:spacing w:line="276" w:lineRule="auto"/>
        <w:ind w:firstLine="0"/>
        <w:rPr>
          <w:b/>
          <w:szCs w:val="22"/>
        </w:rPr>
      </w:pPr>
      <w:r>
        <w:rPr>
          <w:b/>
          <w:szCs w:val="22"/>
        </w:rPr>
        <w:t>Durata dell’appalto:</w:t>
      </w:r>
    </w:p>
    <w:p w:rsidR="008C78E3" w:rsidRPr="008C78E3" w:rsidRDefault="008C78E3" w:rsidP="008C78E3">
      <w:pPr>
        <w:pStyle w:val="Corpotesto"/>
        <w:spacing w:line="276" w:lineRule="auto"/>
        <w:ind w:firstLine="0"/>
        <w:rPr>
          <w:szCs w:val="22"/>
        </w:rPr>
      </w:pPr>
      <w:r>
        <w:rPr>
          <w:szCs w:val="22"/>
        </w:rPr>
        <w:t xml:space="preserve">Il </w:t>
      </w:r>
      <w:r w:rsidRPr="008C78E3">
        <w:rPr>
          <w:szCs w:val="22"/>
        </w:rPr>
        <w:t>tempo utile per ultimare tutti i lavori compresi nell’appalto è fissato in giorni 180 (centoottanta) naturali e consecutivi decorrenti dalla data del verbale di consegna dei lavori.</w:t>
      </w:r>
    </w:p>
    <w:p w:rsidR="008C78E3" w:rsidRDefault="001C532F" w:rsidP="00605904">
      <w:pPr>
        <w:pStyle w:val="Corpotesto"/>
        <w:spacing w:line="276" w:lineRule="auto"/>
        <w:ind w:firstLine="0"/>
        <w:rPr>
          <w:b/>
        </w:rPr>
      </w:pPr>
      <w:r>
        <w:rPr>
          <w:b/>
        </w:rPr>
        <w:t>Modalità di stipula del contratto e contabilizzazione:</w:t>
      </w:r>
    </w:p>
    <w:p w:rsidR="008C78E3" w:rsidRPr="001C532F" w:rsidRDefault="008C78E3" w:rsidP="00605904">
      <w:pPr>
        <w:pStyle w:val="Corpotesto"/>
        <w:spacing w:line="276" w:lineRule="auto"/>
        <w:ind w:firstLine="0"/>
        <w:rPr>
          <w:szCs w:val="22"/>
        </w:rPr>
      </w:pPr>
      <w:r w:rsidRPr="001C532F">
        <w:rPr>
          <w:szCs w:val="22"/>
        </w:rPr>
        <w:t>Il contratto è stipulato a misura ai sensi dell’art. 53, comma 4, periodi secondo e quarto, del DLgs 163/2006, e dell’articolo 43, comma 7 del Regolamento d.P.R. 207/2010</w:t>
      </w:r>
      <w:r w:rsidR="001C532F">
        <w:rPr>
          <w:szCs w:val="22"/>
        </w:rPr>
        <w:t>.</w:t>
      </w:r>
    </w:p>
    <w:p w:rsidR="002928B7" w:rsidRDefault="002928B7" w:rsidP="00605904">
      <w:pPr>
        <w:pStyle w:val="Corpotesto"/>
        <w:spacing w:line="276" w:lineRule="auto"/>
        <w:ind w:firstLine="0"/>
      </w:pPr>
    </w:p>
    <w:p w:rsidR="00D12AF3" w:rsidRPr="007C7488" w:rsidRDefault="00D12AF3" w:rsidP="00D12AF3">
      <w:pPr>
        <w:pStyle w:val="Corpodeltesto"/>
        <w:numPr>
          <w:ilvl w:val="0"/>
          <w:numId w:val="1"/>
        </w:numPr>
        <w:tabs>
          <w:tab w:val="left" w:pos="567"/>
        </w:tabs>
        <w:spacing w:line="276" w:lineRule="auto"/>
        <w:ind w:left="0" w:firstLine="0"/>
        <w:rPr>
          <w:b/>
        </w:rPr>
      </w:pPr>
      <w:r w:rsidRPr="007C7488">
        <w:rPr>
          <w:b/>
        </w:rPr>
        <w:t xml:space="preserve">Soggetti ammessi alla gara </w:t>
      </w:r>
    </w:p>
    <w:p w:rsidR="00D12AF3" w:rsidRPr="007C7488" w:rsidRDefault="00D12AF3" w:rsidP="00D12AF3">
      <w:pPr>
        <w:pStyle w:val="Corpodeltesto"/>
        <w:spacing w:line="276" w:lineRule="auto"/>
        <w:ind w:firstLine="0"/>
      </w:pPr>
      <w:r w:rsidRPr="007C7488">
        <w:t xml:space="preserve">Sono ammessi alla gara i soggetti in possesso dei requisiti di qualificazione prescritti dal </w:t>
      </w:r>
      <w:r w:rsidRPr="00EE49C7">
        <w:t xml:space="preserve">presente </w:t>
      </w:r>
      <w:r>
        <w:rPr>
          <w:lang w:val="it-IT"/>
        </w:rPr>
        <w:t>Bando di gara</w:t>
      </w:r>
      <w:r w:rsidRPr="00D67B94">
        <w:t>, costituiti da:</w:t>
      </w:r>
      <w:r w:rsidRPr="007C7488">
        <w:t xml:space="preserve"> </w:t>
      </w:r>
    </w:p>
    <w:p w:rsidR="00D12AF3" w:rsidRPr="007C7488" w:rsidRDefault="00D12AF3" w:rsidP="00D12AF3">
      <w:pPr>
        <w:pStyle w:val="Default"/>
        <w:numPr>
          <w:ilvl w:val="0"/>
          <w:numId w:val="31"/>
        </w:numPr>
        <w:spacing w:after="120" w:line="276" w:lineRule="auto"/>
        <w:jc w:val="both"/>
        <w:rPr>
          <w:rFonts w:ascii="Book Antiqua" w:hAnsi="Book Antiqua"/>
          <w:sz w:val="22"/>
          <w:szCs w:val="22"/>
        </w:rPr>
      </w:pPr>
      <w:r w:rsidRPr="007C7488">
        <w:rPr>
          <w:rFonts w:ascii="Book Antiqua" w:hAnsi="Book Antiqua"/>
          <w:sz w:val="22"/>
          <w:szCs w:val="22"/>
        </w:rPr>
        <w:t xml:space="preserve">operatori economici con idoneità individuale di cui alle lettere a) (imprenditori individuali anche artigiani, società  commerciali, società cooperative), b) </w:t>
      </w:r>
      <w:bookmarkStart w:id="1" w:name="Pg4"/>
      <w:bookmarkEnd w:id="1"/>
      <w:r w:rsidRPr="007C7488">
        <w:rPr>
          <w:rFonts w:ascii="Book Antiqua" w:hAnsi="Book Antiqua"/>
          <w:sz w:val="22"/>
          <w:szCs w:val="22"/>
        </w:rPr>
        <w:t xml:space="preserve">(consorzi tra società cooperative e consorzi tra imprese artigiane), e c) (consorzi stabili), dell’articolo 34, comma 1, del Codice; </w:t>
      </w:r>
    </w:p>
    <w:p w:rsidR="00D12AF3" w:rsidRPr="007C7488" w:rsidRDefault="00D12AF3" w:rsidP="00D12AF3">
      <w:pPr>
        <w:pStyle w:val="Default"/>
        <w:numPr>
          <w:ilvl w:val="0"/>
          <w:numId w:val="31"/>
        </w:numPr>
        <w:spacing w:after="120" w:line="276" w:lineRule="auto"/>
        <w:jc w:val="both"/>
        <w:rPr>
          <w:rFonts w:ascii="Book Antiqua" w:hAnsi="Book Antiqua"/>
          <w:sz w:val="22"/>
          <w:szCs w:val="22"/>
        </w:rPr>
      </w:pPr>
      <w:r w:rsidRPr="007C7488">
        <w:rPr>
          <w:rFonts w:ascii="Book Antiqua" w:hAnsi="Book Antiqua"/>
          <w:sz w:val="22"/>
          <w:szCs w:val="22"/>
        </w:rPr>
        <w:lastRenderedPageBreak/>
        <w:t>operatori economici</w:t>
      </w:r>
      <w:r>
        <w:rPr>
          <w:rFonts w:ascii="Book Antiqua" w:hAnsi="Book Antiqua"/>
          <w:sz w:val="22"/>
          <w:szCs w:val="22"/>
        </w:rPr>
        <w:t xml:space="preserve"> con  idoneità  plurisoggettiva</w:t>
      </w:r>
      <w:r w:rsidRPr="007C7488">
        <w:rPr>
          <w:rFonts w:ascii="Book Antiqua" w:hAnsi="Book Antiqua"/>
          <w:sz w:val="22"/>
          <w:szCs w:val="22"/>
        </w:rPr>
        <w:t xml:space="preserve"> di </w:t>
      </w:r>
      <w:r>
        <w:rPr>
          <w:rFonts w:ascii="Book Antiqua" w:hAnsi="Book Antiqua"/>
          <w:sz w:val="22"/>
          <w:szCs w:val="22"/>
        </w:rPr>
        <w:t xml:space="preserve">cui alle </w:t>
      </w:r>
      <w:r w:rsidRPr="007C7488">
        <w:rPr>
          <w:rFonts w:ascii="Book Antiqua" w:hAnsi="Book Antiqua"/>
          <w:sz w:val="22"/>
          <w:szCs w:val="22"/>
        </w:rPr>
        <w:t xml:space="preserve">lettera d) (raggruppamenti temporanei  di  concorrenti), e) (consorzi  ordinari  di concorrenti), e-bis ( aggregazioni tra le imprese aderenti al contratto di rete) ed f) (gruppo europeo di interesse economico), dell’articolo 34, comma 1, del Codice, oppure da imprese che intendano riunirsi o consorziarsi ai sensi dell’articolo 37, comma 8, del Codice; </w:t>
      </w:r>
    </w:p>
    <w:p w:rsidR="00D12AF3" w:rsidRPr="007C7488" w:rsidRDefault="00D12AF3" w:rsidP="00D12AF3">
      <w:pPr>
        <w:pStyle w:val="Default"/>
        <w:numPr>
          <w:ilvl w:val="0"/>
          <w:numId w:val="31"/>
        </w:numPr>
        <w:spacing w:after="120" w:line="276" w:lineRule="auto"/>
        <w:jc w:val="both"/>
        <w:rPr>
          <w:rFonts w:ascii="Book Antiqua" w:hAnsi="Book Antiqua"/>
          <w:sz w:val="22"/>
          <w:szCs w:val="22"/>
        </w:rPr>
      </w:pPr>
      <w:r w:rsidRPr="007C7488">
        <w:rPr>
          <w:rFonts w:ascii="Book Antiqua" w:hAnsi="Book Antiqua"/>
          <w:sz w:val="22"/>
          <w:szCs w:val="22"/>
        </w:rPr>
        <w:t>operatori economici con sede in altri Stati membri dell’Unione E</w:t>
      </w:r>
      <w:r>
        <w:rPr>
          <w:rFonts w:ascii="Book Antiqua" w:hAnsi="Book Antiqua"/>
          <w:sz w:val="22"/>
          <w:szCs w:val="22"/>
        </w:rPr>
        <w:t xml:space="preserve">uropea, alle </w:t>
      </w:r>
      <w:r w:rsidRPr="007C7488">
        <w:rPr>
          <w:rFonts w:ascii="Book Antiqua" w:hAnsi="Book Antiqua"/>
          <w:sz w:val="22"/>
          <w:szCs w:val="22"/>
        </w:rPr>
        <w:t>condizioni di cui all’articolo 47 del Codice e di cui all’articolo 62, del D.P.R.</w:t>
      </w:r>
      <w:r>
        <w:rPr>
          <w:rFonts w:ascii="Book Antiqua" w:hAnsi="Book Antiqua"/>
          <w:sz w:val="22"/>
          <w:szCs w:val="22"/>
        </w:rPr>
        <w:t xml:space="preserve"> 5 </w:t>
      </w:r>
      <w:r w:rsidRPr="007C7488">
        <w:rPr>
          <w:rFonts w:ascii="Book Antiqua" w:hAnsi="Book Antiqua"/>
          <w:sz w:val="22"/>
          <w:szCs w:val="22"/>
        </w:rPr>
        <w:t>ottobre 2010, n. 207 (in prosieguo, Regolamento), nonch</w:t>
      </w:r>
      <w:r>
        <w:rPr>
          <w:rFonts w:ascii="Book Antiqua" w:hAnsi="Book Antiqua"/>
          <w:sz w:val="22"/>
          <w:szCs w:val="22"/>
        </w:rPr>
        <w:t xml:space="preserve">é del presente bando di </w:t>
      </w:r>
      <w:r w:rsidRPr="007C7488">
        <w:rPr>
          <w:rFonts w:ascii="Book Antiqua" w:hAnsi="Book Antiqua"/>
          <w:sz w:val="22"/>
          <w:szCs w:val="22"/>
        </w:rPr>
        <w:t xml:space="preserve">gara. </w:t>
      </w:r>
    </w:p>
    <w:p w:rsidR="00D12AF3" w:rsidRPr="007C7488" w:rsidRDefault="00D12AF3" w:rsidP="00D12AF3">
      <w:pPr>
        <w:pStyle w:val="Default"/>
        <w:spacing w:after="120" w:line="276" w:lineRule="auto"/>
        <w:jc w:val="both"/>
        <w:rPr>
          <w:rFonts w:ascii="Book Antiqua" w:hAnsi="Book Antiqua"/>
          <w:sz w:val="22"/>
          <w:szCs w:val="22"/>
        </w:rPr>
      </w:pPr>
      <w:r w:rsidRPr="007C7488">
        <w:rPr>
          <w:rFonts w:ascii="Book Antiqua" w:hAnsi="Book Antiqua"/>
          <w:sz w:val="22"/>
          <w:szCs w:val="22"/>
        </w:rPr>
        <w:t xml:space="preserve">Ai predetti soggetti si applicano le disposizioni di cui agli articoli 36 e 37 del Codice nonché quelle dell’articolo 92 del Regolamento. </w:t>
      </w:r>
    </w:p>
    <w:p w:rsidR="00D12AF3" w:rsidRPr="006D5847" w:rsidRDefault="00D12AF3" w:rsidP="00D12AF3">
      <w:pPr>
        <w:pStyle w:val="Corpodeltesto"/>
        <w:spacing w:line="276" w:lineRule="auto"/>
        <w:rPr>
          <w:lang w:val="it-IT"/>
        </w:rPr>
      </w:pPr>
    </w:p>
    <w:p w:rsidR="00D12AF3" w:rsidRPr="005178AB" w:rsidRDefault="00D12AF3" w:rsidP="00D12AF3">
      <w:pPr>
        <w:pStyle w:val="Corpodeltesto"/>
        <w:numPr>
          <w:ilvl w:val="0"/>
          <w:numId w:val="1"/>
        </w:numPr>
        <w:tabs>
          <w:tab w:val="left" w:pos="567"/>
        </w:tabs>
        <w:spacing w:line="276" w:lineRule="auto"/>
        <w:ind w:left="0" w:firstLine="0"/>
        <w:rPr>
          <w:b/>
        </w:rPr>
      </w:pPr>
      <w:r w:rsidRPr="005178AB">
        <w:rPr>
          <w:b/>
        </w:rPr>
        <w:t xml:space="preserve">Condizioni di partecipazione </w:t>
      </w:r>
      <w:r>
        <w:rPr>
          <w:b/>
          <w:lang w:val="it-IT"/>
        </w:rPr>
        <w:t>– Requisiti generale</w:t>
      </w:r>
    </w:p>
    <w:p w:rsidR="00D12AF3" w:rsidRPr="00A12021" w:rsidRDefault="00D12AF3" w:rsidP="00D12AF3">
      <w:pPr>
        <w:pStyle w:val="Default"/>
        <w:spacing w:after="120" w:line="276" w:lineRule="auto"/>
        <w:jc w:val="both"/>
        <w:rPr>
          <w:rFonts w:ascii="Book Antiqua" w:hAnsi="Book Antiqua"/>
          <w:sz w:val="22"/>
          <w:szCs w:val="22"/>
        </w:rPr>
      </w:pPr>
      <w:r w:rsidRPr="00A12021">
        <w:rPr>
          <w:rFonts w:ascii="Book Antiqua" w:hAnsi="Book Antiqua"/>
          <w:b/>
          <w:bCs/>
          <w:sz w:val="22"/>
          <w:szCs w:val="22"/>
        </w:rPr>
        <w:t xml:space="preserve">Non è ammessa </w:t>
      </w:r>
      <w:r w:rsidRPr="00A12021">
        <w:rPr>
          <w:rFonts w:ascii="Book Antiqua" w:hAnsi="Book Antiqua"/>
          <w:sz w:val="22"/>
          <w:szCs w:val="22"/>
        </w:rPr>
        <w:t xml:space="preserve">la partecipazione alla gara di concorrenti per i quali sussistano: </w:t>
      </w:r>
    </w:p>
    <w:p w:rsidR="00D12AF3" w:rsidRPr="00A12021" w:rsidRDefault="00D12AF3" w:rsidP="00D12AF3">
      <w:pPr>
        <w:pStyle w:val="Default"/>
        <w:spacing w:after="120" w:line="276" w:lineRule="auto"/>
        <w:ind w:left="567" w:hanging="283"/>
        <w:jc w:val="both"/>
        <w:rPr>
          <w:rFonts w:ascii="Book Antiqua" w:hAnsi="Book Antiqua"/>
          <w:sz w:val="22"/>
          <w:szCs w:val="22"/>
        </w:rPr>
      </w:pPr>
      <w:r w:rsidRPr="00A12021">
        <w:rPr>
          <w:rFonts w:ascii="Book Antiqua" w:hAnsi="Book Antiqua"/>
          <w:sz w:val="22"/>
          <w:szCs w:val="22"/>
        </w:rPr>
        <w:t>a)</w:t>
      </w:r>
      <w:r>
        <w:rPr>
          <w:rFonts w:ascii="Book Antiqua" w:hAnsi="Book Antiqua"/>
          <w:sz w:val="22"/>
          <w:szCs w:val="22"/>
        </w:rPr>
        <w:tab/>
      </w:r>
      <w:r w:rsidRPr="00A12021">
        <w:rPr>
          <w:rFonts w:ascii="Book Antiqua" w:hAnsi="Book Antiqua"/>
          <w:sz w:val="22"/>
          <w:szCs w:val="22"/>
        </w:rPr>
        <w:t>le cause di esclusione di cui all’articolo 38,comma 1, lettere a), b), c), d), e), f), g), h), i), l), m), m-</w:t>
      </w:r>
      <w:r w:rsidRPr="00A12021">
        <w:rPr>
          <w:rFonts w:ascii="Book Antiqua" w:hAnsi="Book Antiqua"/>
          <w:i/>
          <w:iCs/>
          <w:sz w:val="22"/>
          <w:szCs w:val="22"/>
        </w:rPr>
        <w:t>bis</w:t>
      </w:r>
      <w:r w:rsidRPr="00A12021">
        <w:rPr>
          <w:rFonts w:ascii="Book Antiqua" w:hAnsi="Book Antiqua"/>
          <w:sz w:val="22"/>
          <w:szCs w:val="22"/>
        </w:rPr>
        <w:t>), m-</w:t>
      </w:r>
      <w:r w:rsidRPr="00A12021">
        <w:rPr>
          <w:rFonts w:ascii="Book Antiqua" w:hAnsi="Book Antiqua"/>
          <w:i/>
          <w:iCs/>
          <w:sz w:val="22"/>
          <w:szCs w:val="22"/>
        </w:rPr>
        <w:t xml:space="preserve">ter </w:t>
      </w:r>
      <w:r w:rsidRPr="00A12021">
        <w:rPr>
          <w:rFonts w:ascii="Book Antiqua" w:hAnsi="Book Antiqua"/>
          <w:sz w:val="22"/>
          <w:szCs w:val="22"/>
        </w:rPr>
        <w:t>ed m-</w:t>
      </w:r>
      <w:r w:rsidRPr="00A12021">
        <w:rPr>
          <w:rFonts w:ascii="Book Antiqua" w:hAnsi="Book Antiqua"/>
          <w:i/>
          <w:iCs/>
          <w:sz w:val="22"/>
          <w:szCs w:val="22"/>
        </w:rPr>
        <w:t>quater</w:t>
      </w:r>
      <w:r w:rsidRPr="00A12021">
        <w:rPr>
          <w:rFonts w:ascii="Book Antiqua" w:hAnsi="Book Antiqua"/>
          <w:sz w:val="22"/>
          <w:szCs w:val="22"/>
        </w:rPr>
        <w:t>), del Codice;</w:t>
      </w:r>
    </w:p>
    <w:p w:rsidR="00D12AF3" w:rsidRPr="00A12021" w:rsidRDefault="00D12AF3" w:rsidP="00D12AF3">
      <w:pPr>
        <w:pStyle w:val="Default"/>
        <w:spacing w:after="120" w:line="276" w:lineRule="auto"/>
        <w:ind w:left="567" w:hanging="283"/>
        <w:jc w:val="both"/>
        <w:rPr>
          <w:rFonts w:ascii="Book Antiqua" w:hAnsi="Book Antiqua"/>
          <w:sz w:val="22"/>
          <w:szCs w:val="22"/>
        </w:rPr>
      </w:pPr>
      <w:r w:rsidRPr="00A12021">
        <w:rPr>
          <w:rFonts w:ascii="Book Antiqua" w:hAnsi="Book Antiqua"/>
          <w:sz w:val="22"/>
          <w:szCs w:val="22"/>
        </w:rPr>
        <w:t>b)</w:t>
      </w:r>
      <w:r>
        <w:rPr>
          <w:rFonts w:ascii="Book Antiqua" w:hAnsi="Book Antiqua"/>
          <w:sz w:val="22"/>
          <w:szCs w:val="22"/>
        </w:rPr>
        <w:tab/>
      </w:r>
      <w:r w:rsidRPr="00A12021">
        <w:rPr>
          <w:rFonts w:ascii="Book Antiqua" w:hAnsi="Book Antiqua"/>
          <w:sz w:val="22"/>
          <w:szCs w:val="22"/>
        </w:rPr>
        <w:t xml:space="preserve">l’applicazione di una delle misure di prevenzione della sorveglianza di cui all’art.6 del d.lgs. 6 settembre 2011, n. 159 e ss. mm. ii. oppure l’estensione, negli ultimi cinque anni, nei propri confronti, degli effetti di una delle misure stesse irrogate nei confronti di un convivente; </w:t>
      </w:r>
    </w:p>
    <w:p w:rsidR="00D12AF3" w:rsidRDefault="00D12AF3" w:rsidP="00D12AF3">
      <w:pPr>
        <w:pStyle w:val="Default"/>
        <w:spacing w:after="120" w:line="276" w:lineRule="auto"/>
        <w:ind w:left="567" w:hanging="283"/>
        <w:jc w:val="both"/>
        <w:rPr>
          <w:rFonts w:ascii="Book Antiqua" w:hAnsi="Book Antiqua"/>
          <w:sz w:val="22"/>
          <w:szCs w:val="22"/>
        </w:rPr>
      </w:pPr>
      <w:r>
        <w:rPr>
          <w:rFonts w:ascii="Book Antiqua" w:hAnsi="Book Antiqua"/>
          <w:sz w:val="22"/>
          <w:szCs w:val="22"/>
        </w:rPr>
        <w:t>c)</w:t>
      </w:r>
      <w:r>
        <w:rPr>
          <w:rFonts w:ascii="Book Antiqua" w:hAnsi="Book Antiqua"/>
          <w:sz w:val="22"/>
          <w:szCs w:val="22"/>
        </w:rPr>
        <w:tab/>
      </w:r>
      <w:r w:rsidRPr="00A12021">
        <w:rPr>
          <w:rFonts w:ascii="Book Antiqua" w:hAnsi="Book Antiqua"/>
          <w:sz w:val="22"/>
          <w:szCs w:val="22"/>
        </w:rPr>
        <w:t xml:space="preserve">sentenze, ancorché non definitive, confermate in sede di appello, relative a reati che precludono la partecipazione alle gare di appalto, ai sensi dell’articolo 67, comma 8, del d.lgs. 6 settembre 2011, n. 159 e ss. mm. ii.; </w:t>
      </w:r>
    </w:p>
    <w:p w:rsidR="00D12AF3" w:rsidRPr="006E2B32" w:rsidRDefault="00D12AF3" w:rsidP="00D12AF3">
      <w:pPr>
        <w:pStyle w:val="Default"/>
        <w:spacing w:after="120" w:line="276" w:lineRule="auto"/>
        <w:ind w:left="567" w:hanging="283"/>
        <w:jc w:val="both"/>
        <w:rPr>
          <w:rFonts w:ascii="Book Antiqua" w:hAnsi="Book Antiqua"/>
          <w:sz w:val="22"/>
          <w:szCs w:val="22"/>
        </w:rPr>
      </w:pPr>
      <w:r w:rsidRPr="006E2B32">
        <w:rPr>
          <w:rFonts w:ascii="Book Antiqua" w:hAnsi="Book Antiqua"/>
          <w:sz w:val="22"/>
          <w:szCs w:val="22"/>
        </w:rPr>
        <w:t>d)</w:t>
      </w:r>
      <w:r w:rsidRPr="006E2B32">
        <w:rPr>
          <w:rFonts w:ascii="Book Antiqua" w:hAnsi="Book Antiqua"/>
          <w:sz w:val="22"/>
          <w:szCs w:val="22"/>
        </w:rPr>
        <w:tab/>
        <w:t>l’esistenza di piani individuali di emersione di cui all’articolo 1 bis, comma 14, della legge18 ottobre 2001, n. 383, come sostituito dal decreto legge 25 settembre 2002, n. 210, convertito, con modificazioni dalla legge 22 novembre 2002, n. 266.</w:t>
      </w:r>
    </w:p>
    <w:p w:rsidR="00D12AF3" w:rsidRPr="00CC14C6" w:rsidRDefault="00D12AF3" w:rsidP="00D12AF3">
      <w:pPr>
        <w:pStyle w:val="Corpodeltesto"/>
        <w:spacing w:line="276" w:lineRule="auto"/>
        <w:ind w:firstLine="0"/>
        <w:rPr>
          <w:lang w:val="it-IT"/>
        </w:rPr>
      </w:pPr>
      <w:r>
        <w:rPr>
          <w:lang w:val="it-IT"/>
        </w:rPr>
        <w:t>È</w:t>
      </w:r>
      <w:r w:rsidRPr="00CC14C6">
        <w:rPr>
          <w:lang w:val="it-IT"/>
        </w:rPr>
        <w:t xml:space="preserve"> prevista, </w:t>
      </w:r>
      <w:r w:rsidRPr="00CC14C6">
        <w:rPr>
          <w:b/>
          <w:lang w:val="it-IT"/>
        </w:rPr>
        <w:t>a pena di esclusione</w:t>
      </w:r>
      <w:r>
        <w:rPr>
          <w:lang w:val="it-IT"/>
        </w:rPr>
        <w:t>, l’</w:t>
      </w:r>
      <w:r w:rsidRPr="00CC14C6">
        <w:rPr>
          <w:lang w:val="it-IT"/>
        </w:rPr>
        <w:t>accettazione del Codice Etico e delle clausole di cui al Protocollo di Legalità come da allegato alla documentazione di gara.</w:t>
      </w:r>
    </w:p>
    <w:p w:rsidR="00D12AF3" w:rsidRDefault="00D12AF3" w:rsidP="00D12AF3">
      <w:pPr>
        <w:pStyle w:val="Corpodeltesto"/>
        <w:spacing w:line="276" w:lineRule="auto"/>
        <w:ind w:firstLine="0"/>
        <w:rPr>
          <w:lang w:val="it-IT"/>
        </w:rPr>
      </w:pPr>
      <w:r w:rsidRPr="00CC14C6">
        <w:rPr>
          <w:lang w:val="it-IT"/>
        </w:rPr>
        <w:t>Costituisce, altresì, causa di esclusione il mancato rispetto delle prescrizioni contenute nel suddetto Codice Etico e protocollo di legalità (articolo</w:t>
      </w:r>
      <w:r w:rsidR="00B62370">
        <w:rPr>
          <w:lang w:val="it-IT"/>
        </w:rPr>
        <w:t xml:space="preserve"> </w:t>
      </w:r>
      <w:r w:rsidRPr="00CC14C6">
        <w:rPr>
          <w:lang w:val="it-IT"/>
        </w:rPr>
        <w:t>1, comma 17, della legge 6 novembre 2012, n.190).</w:t>
      </w:r>
    </w:p>
    <w:p w:rsidR="00D12AF3" w:rsidRPr="00955574" w:rsidRDefault="00D12AF3" w:rsidP="00D12AF3">
      <w:pPr>
        <w:autoSpaceDE w:val="0"/>
        <w:autoSpaceDN w:val="0"/>
        <w:adjustRightInd w:val="0"/>
        <w:spacing w:after="120" w:line="276" w:lineRule="auto"/>
        <w:jc w:val="both"/>
        <w:rPr>
          <w:rFonts w:ascii="Book Antiqua" w:hAnsi="Book Antiqua"/>
          <w:sz w:val="22"/>
          <w:szCs w:val="22"/>
        </w:rPr>
      </w:pPr>
    </w:p>
    <w:p w:rsidR="00D12AF3" w:rsidRPr="00A237DC" w:rsidRDefault="00D12AF3" w:rsidP="00D12AF3">
      <w:pPr>
        <w:pStyle w:val="Corpodeltesto"/>
        <w:numPr>
          <w:ilvl w:val="0"/>
          <w:numId w:val="1"/>
        </w:numPr>
        <w:tabs>
          <w:tab w:val="left" w:pos="567"/>
        </w:tabs>
        <w:spacing w:line="276" w:lineRule="auto"/>
        <w:ind w:left="0" w:firstLine="0"/>
        <w:rPr>
          <w:b/>
        </w:rPr>
      </w:pPr>
      <w:r w:rsidRPr="00A237DC">
        <w:rPr>
          <w:b/>
        </w:rPr>
        <w:t xml:space="preserve">Requisiti di idoneità </w:t>
      </w:r>
      <w:r w:rsidR="00B1750E" w:rsidRPr="00A237DC">
        <w:rPr>
          <w:b/>
          <w:lang w:val="it-IT"/>
        </w:rPr>
        <w:t xml:space="preserve">professionale, capacità </w:t>
      </w:r>
      <w:r w:rsidR="00A57157">
        <w:rPr>
          <w:b/>
        </w:rPr>
        <w:t>tecnico-organizzativ</w:t>
      </w:r>
      <w:r w:rsidR="00A57157">
        <w:rPr>
          <w:b/>
          <w:lang w:val="it-IT"/>
        </w:rPr>
        <w:t>a</w:t>
      </w:r>
      <w:r w:rsidRPr="00A237DC">
        <w:rPr>
          <w:b/>
        </w:rPr>
        <w:t xml:space="preserve"> ed economico-finanziari</w:t>
      </w:r>
      <w:r w:rsidR="00A57157">
        <w:rPr>
          <w:b/>
          <w:lang w:val="it-IT"/>
        </w:rPr>
        <w:t>a</w:t>
      </w:r>
    </w:p>
    <w:p w:rsidR="007C6F2D" w:rsidRDefault="007C6F2D" w:rsidP="00A64B6B">
      <w:pPr>
        <w:pStyle w:val="Corpodeltesto"/>
        <w:tabs>
          <w:tab w:val="left" w:pos="567"/>
        </w:tabs>
        <w:spacing w:line="276" w:lineRule="auto"/>
        <w:ind w:firstLine="0"/>
        <w:rPr>
          <w:lang w:val="it-IT"/>
        </w:rPr>
      </w:pPr>
      <w:r>
        <w:rPr>
          <w:lang w:val="it-IT"/>
        </w:rPr>
        <w:t>L’invito</w:t>
      </w:r>
      <w:r w:rsidR="002137CD">
        <w:rPr>
          <w:lang w:val="it-IT"/>
        </w:rPr>
        <w:t xml:space="preserve"> a partecipare alla presente procedura di cottimo fiduciario </w:t>
      </w:r>
      <w:r>
        <w:rPr>
          <w:lang w:val="it-IT"/>
        </w:rPr>
        <w:t>è rivolto alle ditte</w:t>
      </w:r>
      <w:r w:rsidR="002137CD">
        <w:rPr>
          <w:lang w:val="it-IT"/>
        </w:rPr>
        <w:t xml:space="preserve"> </w:t>
      </w:r>
      <w:r w:rsidRPr="007C6F2D">
        <w:rPr>
          <w:lang w:val="it-IT"/>
        </w:rPr>
        <w:t>iscritte sulla piattaforma EmPulia</w:t>
      </w:r>
      <w:r>
        <w:rPr>
          <w:lang w:val="it-IT"/>
        </w:rPr>
        <w:t xml:space="preserve"> </w:t>
      </w:r>
      <w:r w:rsidR="002137CD">
        <w:rPr>
          <w:lang w:val="it-IT"/>
        </w:rPr>
        <w:t xml:space="preserve">con qualificazione SOA nella categoria </w:t>
      </w:r>
      <w:r>
        <w:rPr>
          <w:lang w:val="it-IT"/>
        </w:rPr>
        <w:t>OG1</w:t>
      </w:r>
      <w:r w:rsidRPr="007C6F2D">
        <w:rPr>
          <w:lang w:val="it-IT"/>
        </w:rPr>
        <w:t>, nel rispetto dei principi di trasparenza, rotazione, parità di trattamento</w:t>
      </w:r>
    </w:p>
    <w:p w:rsidR="00D12AF3" w:rsidRPr="002137CD" w:rsidRDefault="00A64B6B" w:rsidP="00A64B6B">
      <w:pPr>
        <w:pStyle w:val="Corpodeltesto"/>
        <w:tabs>
          <w:tab w:val="left" w:pos="567"/>
        </w:tabs>
        <w:spacing w:line="276" w:lineRule="auto"/>
        <w:ind w:firstLine="0"/>
        <w:rPr>
          <w:lang w:val="it-IT"/>
        </w:rPr>
      </w:pPr>
      <w:r w:rsidRPr="00DC7E45">
        <w:lastRenderedPageBreak/>
        <w:t>I concorrenti</w:t>
      </w:r>
      <w:r w:rsidR="0075679B" w:rsidRPr="00DC7E45">
        <w:rPr>
          <w:lang w:val="it-IT"/>
        </w:rPr>
        <w:t>, pertanto,</w:t>
      </w:r>
      <w:r w:rsidRPr="00DC7E45">
        <w:t xml:space="preserve"> a pena di esclusione, devono essere in </w:t>
      </w:r>
      <w:r w:rsidR="002137CD">
        <w:rPr>
          <w:lang w:val="it-IT"/>
        </w:rPr>
        <w:t xml:space="preserve">possesso </w:t>
      </w:r>
      <w:r w:rsidR="002137CD" w:rsidRPr="002137CD">
        <w:t>dell’attestazione SOA, in corso di validità, rilasciata da società organismo di attestazione regolarmente autorizzata, che documenti la qualificazione in categoria e classifica adeguata (OG1</w:t>
      </w:r>
      <w:r w:rsidR="002137CD">
        <w:rPr>
          <w:lang w:val="it-IT"/>
        </w:rPr>
        <w:t>)</w:t>
      </w:r>
    </w:p>
    <w:p w:rsidR="00D12AF3" w:rsidRDefault="00D12AF3" w:rsidP="00D12AF3">
      <w:pPr>
        <w:pStyle w:val="Corpodeltesto"/>
        <w:spacing w:line="276" w:lineRule="auto"/>
        <w:ind w:firstLine="0"/>
        <w:rPr>
          <w:lang w:val="it-IT"/>
        </w:rPr>
      </w:pPr>
    </w:p>
    <w:p w:rsidR="00D1435B" w:rsidRPr="00CC14C6" w:rsidRDefault="00D1435B" w:rsidP="00D1435B">
      <w:pPr>
        <w:pStyle w:val="Corpodeltesto"/>
        <w:numPr>
          <w:ilvl w:val="0"/>
          <w:numId w:val="1"/>
        </w:numPr>
        <w:tabs>
          <w:tab w:val="left" w:pos="567"/>
        </w:tabs>
        <w:spacing w:line="276" w:lineRule="auto"/>
        <w:ind w:left="0" w:firstLine="0"/>
        <w:rPr>
          <w:b/>
        </w:rPr>
      </w:pPr>
      <w:r w:rsidRPr="00CC14C6">
        <w:rPr>
          <w:b/>
        </w:rPr>
        <w:t xml:space="preserve">Modalità di verifica dei requisiti di partecipazione </w:t>
      </w:r>
    </w:p>
    <w:p w:rsidR="00D1435B" w:rsidRDefault="00D1435B" w:rsidP="00D1435B">
      <w:pPr>
        <w:autoSpaceDE w:val="0"/>
        <w:autoSpaceDN w:val="0"/>
        <w:adjustRightInd w:val="0"/>
        <w:spacing w:after="120" w:line="276" w:lineRule="auto"/>
        <w:jc w:val="both"/>
        <w:rPr>
          <w:rFonts w:ascii="Book Antiqua" w:hAnsi="Book Antiqua"/>
          <w:sz w:val="22"/>
          <w:szCs w:val="22"/>
        </w:rPr>
      </w:pPr>
      <w:r w:rsidRPr="00955574">
        <w:rPr>
          <w:rFonts w:ascii="Book Antiqua" w:hAnsi="Book Antiqua"/>
          <w:sz w:val="22"/>
          <w:szCs w:val="22"/>
        </w:rPr>
        <w:t>La verifica del possesso dei requisiti di carattere generale, tecnico-organizzativo ed economico-finanziario avviene, ai sensi dell’articolo 6-</w:t>
      </w:r>
      <w:r w:rsidRPr="00955574">
        <w:rPr>
          <w:rFonts w:ascii="Book Antiqua" w:hAnsi="Book Antiqua"/>
          <w:i/>
          <w:iCs/>
          <w:sz w:val="22"/>
          <w:szCs w:val="22"/>
        </w:rPr>
        <w:t xml:space="preserve">bis </w:t>
      </w:r>
      <w:r w:rsidRPr="00955574">
        <w:rPr>
          <w:rFonts w:ascii="Book Antiqua" w:hAnsi="Book Antiqua"/>
          <w:sz w:val="22"/>
          <w:szCs w:val="22"/>
        </w:rPr>
        <w:t>del Codice, attraverso l’utilizzo del sistema AVCpass, reso disponibile dall’Autorità di vigilanza sui contratti pubblici di lavori, servizi e forniture</w:t>
      </w:r>
      <w:r>
        <w:rPr>
          <w:rFonts w:ascii="Book Antiqua" w:hAnsi="Book Antiqua"/>
          <w:sz w:val="22"/>
          <w:szCs w:val="22"/>
        </w:rPr>
        <w:t>, ora Autorità Nazionale Anticorruzione – ANAC (</w:t>
      </w:r>
      <w:r w:rsidRPr="00955574">
        <w:rPr>
          <w:rFonts w:ascii="Book Antiqua" w:hAnsi="Book Antiqua"/>
          <w:sz w:val="22"/>
          <w:szCs w:val="22"/>
        </w:rPr>
        <w:t>nel prosieguo, Autorità) con la delibera attuativa n. 111 del 20 dicembre 2012, fatto salvo quanto previsto dal</w:t>
      </w:r>
      <w:r>
        <w:rPr>
          <w:rFonts w:ascii="Book Antiqua" w:hAnsi="Book Antiqua"/>
          <w:sz w:val="22"/>
          <w:szCs w:val="22"/>
        </w:rPr>
        <w:t xml:space="preserve"> comma 3 del citato art. 6-bis.</w:t>
      </w:r>
    </w:p>
    <w:p w:rsidR="00D1435B" w:rsidRDefault="00D1435B" w:rsidP="00D1435B">
      <w:pPr>
        <w:autoSpaceDE w:val="0"/>
        <w:autoSpaceDN w:val="0"/>
        <w:adjustRightInd w:val="0"/>
        <w:spacing w:after="120" w:line="276" w:lineRule="auto"/>
        <w:jc w:val="both"/>
        <w:rPr>
          <w:rFonts w:ascii="Book Antiqua" w:hAnsi="Book Antiqua"/>
          <w:sz w:val="22"/>
          <w:szCs w:val="22"/>
        </w:rPr>
      </w:pPr>
      <w:r w:rsidRPr="00955574">
        <w:rPr>
          <w:rFonts w:ascii="Book Antiqua" w:hAnsi="Book Antiqua"/>
          <w:sz w:val="22"/>
          <w:szCs w:val="22"/>
        </w:rPr>
        <w:t>Pertanto, tutti i soggetti interessati a partecipare alla procedura devono obbligatoriamente registrarsi al sistema AVCpass accedendo all’apposito link sul portale dell’Autorità (servizi ad accesso riservato-avcpass) secondo le istruzioni ivi contenute, nonché acquisire il “PASSOE” di cui all’art. 2, comma 3.2, della succitata delibera, da produrre in sede di partecipazione alla gara.</w:t>
      </w:r>
    </w:p>
    <w:p w:rsidR="00D1435B" w:rsidRDefault="00D1435B" w:rsidP="00D1435B">
      <w:pPr>
        <w:pStyle w:val="Corpodeltesto"/>
        <w:spacing w:line="276" w:lineRule="auto"/>
        <w:ind w:firstLine="0"/>
        <w:rPr>
          <w:lang w:val="it-IT"/>
        </w:rPr>
      </w:pPr>
    </w:p>
    <w:p w:rsidR="00D12AF3" w:rsidRPr="00D43646" w:rsidRDefault="00D12AF3" w:rsidP="00D12AF3">
      <w:pPr>
        <w:pStyle w:val="Corpodeltesto"/>
        <w:numPr>
          <w:ilvl w:val="0"/>
          <w:numId w:val="1"/>
        </w:numPr>
        <w:tabs>
          <w:tab w:val="left" w:pos="567"/>
        </w:tabs>
        <w:spacing w:line="276" w:lineRule="auto"/>
        <w:ind w:left="0" w:firstLine="0"/>
        <w:rPr>
          <w:b/>
        </w:rPr>
      </w:pPr>
      <w:r w:rsidRPr="00CC14C6">
        <w:rPr>
          <w:b/>
        </w:rPr>
        <w:t>D</w:t>
      </w:r>
      <w:r w:rsidRPr="005178AB">
        <w:rPr>
          <w:b/>
        </w:rPr>
        <w:t>ocumentazione di gara</w:t>
      </w:r>
    </w:p>
    <w:p w:rsidR="00D12AF3" w:rsidRDefault="00D12AF3" w:rsidP="00D12AF3">
      <w:pPr>
        <w:pStyle w:val="Default"/>
        <w:spacing w:after="120" w:line="276" w:lineRule="auto"/>
        <w:jc w:val="both"/>
        <w:rPr>
          <w:rFonts w:ascii="Book Antiqua" w:hAnsi="Book Antiqua"/>
          <w:sz w:val="22"/>
          <w:szCs w:val="22"/>
        </w:rPr>
      </w:pPr>
      <w:r>
        <w:rPr>
          <w:rFonts w:ascii="Book Antiqua" w:hAnsi="Book Antiqua"/>
          <w:sz w:val="22"/>
          <w:szCs w:val="22"/>
        </w:rPr>
        <w:t>La documentazione di gara è disponibile sul</w:t>
      </w:r>
      <w:r w:rsidRPr="005178AB">
        <w:rPr>
          <w:rFonts w:ascii="Book Antiqua" w:hAnsi="Book Antiqua"/>
          <w:sz w:val="22"/>
          <w:szCs w:val="22"/>
        </w:rPr>
        <w:t xml:space="preserve"> </w:t>
      </w:r>
      <w:r>
        <w:rPr>
          <w:rFonts w:ascii="Book Antiqua" w:hAnsi="Book Antiqua"/>
          <w:sz w:val="22"/>
          <w:szCs w:val="22"/>
        </w:rPr>
        <w:t xml:space="preserve">sito internet del Comune di Molfetta, direttamente accessibile all’indirizzo </w:t>
      </w:r>
      <w:hyperlink r:id="rId12" w:history="1">
        <w:r w:rsidRPr="009F1558">
          <w:rPr>
            <w:rStyle w:val="Collegamentoipertestuale"/>
            <w:rFonts w:ascii="Book Antiqua" w:hAnsi="Book Antiqua"/>
            <w:sz w:val="22"/>
            <w:szCs w:val="22"/>
          </w:rPr>
          <w:t>www.comune.molfetta.ba.it</w:t>
        </w:r>
      </w:hyperlink>
      <w:r>
        <w:rPr>
          <w:rFonts w:ascii="Book Antiqua" w:hAnsi="Book Antiqua"/>
          <w:sz w:val="22"/>
          <w:szCs w:val="22"/>
        </w:rPr>
        <w:t xml:space="preserve"> – sez. trasparenza – bandi di gara e contratti, nonché sulla piattaforma telematica EmPULIA</w:t>
      </w:r>
      <w:r w:rsidRPr="00A12021">
        <w:rPr>
          <w:rFonts w:ascii="Book Antiqua" w:hAnsi="Book Antiqua"/>
          <w:sz w:val="22"/>
          <w:szCs w:val="22"/>
        </w:rPr>
        <w:t xml:space="preserve"> </w:t>
      </w:r>
      <w:r>
        <w:rPr>
          <w:rFonts w:ascii="Book Antiqua" w:hAnsi="Book Antiqua"/>
          <w:sz w:val="22"/>
          <w:szCs w:val="22"/>
        </w:rPr>
        <w:t xml:space="preserve">all’indirizzo </w:t>
      </w:r>
      <w:hyperlink r:id="rId13" w:history="1">
        <w:r w:rsidRPr="009F1558">
          <w:rPr>
            <w:rStyle w:val="Collegamentoipertestuale"/>
            <w:rFonts w:ascii="Book Antiqua" w:hAnsi="Book Antiqua"/>
            <w:sz w:val="22"/>
            <w:szCs w:val="22"/>
          </w:rPr>
          <w:t>www.empulia.it</w:t>
        </w:r>
      </w:hyperlink>
      <w:r>
        <w:rPr>
          <w:rFonts w:ascii="Book Antiqua" w:hAnsi="Book Antiqua"/>
          <w:sz w:val="22"/>
          <w:szCs w:val="22"/>
        </w:rPr>
        <w:t xml:space="preserve"> ed è composta da:</w:t>
      </w:r>
    </w:p>
    <w:p w:rsidR="00D12AF3" w:rsidRPr="00DC7E45" w:rsidRDefault="00D12AF3" w:rsidP="00D12AF3">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 xml:space="preserve">Determinazione dirigenziale a contrattare n. </w:t>
      </w:r>
      <w:r w:rsidR="00A57157" w:rsidRPr="00DC7E45">
        <w:rPr>
          <w:rFonts w:ascii="Book Antiqua" w:hAnsi="Book Antiqua"/>
          <w:sz w:val="22"/>
          <w:szCs w:val="22"/>
        </w:rPr>
        <w:t>___</w:t>
      </w:r>
      <w:r w:rsidRPr="00DC7E45">
        <w:rPr>
          <w:rFonts w:ascii="Book Antiqua" w:hAnsi="Book Antiqua"/>
          <w:sz w:val="22"/>
          <w:szCs w:val="22"/>
        </w:rPr>
        <w:t xml:space="preserve"> del </w:t>
      </w:r>
      <w:r w:rsidR="00A57157" w:rsidRPr="00DC7E45">
        <w:rPr>
          <w:rFonts w:ascii="Book Antiqua" w:hAnsi="Book Antiqua"/>
          <w:sz w:val="22"/>
          <w:szCs w:val="22"/>
        </w:rPr>
        <w:t>__.__</w:t>
      </w:r>
      <w:r w:rsidR="00995FF8" w:rsidRPr="00DC7E45">
        <w:rPr>
          <w:rFonts w:ascii="Book Antiqua" w:hAnsi="Book Antiqua"/>
          <w:sz w:val="22"/>
          <w:szCs w:val="22"/>
        </w:rPr>
        <w:t>.</w:t>
      </w:r>
      <w:r w:rsidRPr="00DC7E45">
        <w:rPr>
          <w:rFonts w:ascii="Book Antiqua" w:hAnsi="Book Antiqua"/>
          <w:sz w:val="22"/>
          <w:szCs w:val="22"/>
        </w:rPr>
        <w:t>201</w:t>
      </w:r>
      <w:r w:rsidR="00A57157" w:rsidRPr="00DC7E45">
        <w:rPr>
          <w:rFonts w:ascii="Book Antiqua" w:hAnsi="Book Antiqua"/>
          <w:sz w:val="22"/>
          <w:szCs w:val="22"/>
        </w:rPr>
        <w:t>6</w:t>
      </w:r>
      <w:r w:rsidRPr="00DC7E45">
        <w:rPr>
          <w:rFonts w:ascii="Book Antiqua" w:hAnsi="Book Antiqua"/>
          <w:sz w:val="22"/>
          <w:szCs w:val="22"/>
        </w:rPr>
        <w:t>;</w:t>
      </w:r>
    </w:p>
    <w:p w:rsidR="00D12AF3" w:rsidRPr="00DC7E45" w:rsidRDefault="007C6F2D" w:rsidP="00D12AF3">
      <w:pPr>
        <w:pStyle w:val="Default"/>
        <w:numPr>
          <w:ilvl w:val="0"/>
          <w:numId w:val="2"/>
        </w:numPr>
        <w:spacing w:after="120" w:line="276" w:lineRule="auto"/>
        <w:jc w:val="both"/>
        <w:rPr>
          <w:rFonts w:ascii="Book Antiqua" w:hAnsi="Book Antiqua"/>
          <w:sz w:val="22"/>
          <w:szCs w:val="22"/>
        </w:rPr>
      </w:pPr>
      <w:r>
        <w:rPr>
          <w:rFonts w:ascii="Book Antiqua" w:hAnsi="Book Antiqua"/>
          <w:sz w:val="22"/>
          <w:szCs w:val="22"/>
        </w:rPr>
        <w:t>Lettera di invito</w:t>
      </w:r>
      <w:r w:rsidR="009515E4" w:rsidRPr="00DC7E45">
        <w:rPr>
          <w:rFonts w:ascii="Book Antiqua" w:hAnsi="Book Antiqua"/>
          <w:sz w:val="22"/>
          <w:szCs w:val="22"/>
        </w:rPr>
        <w:t>;</w:t>
      </w:r>
      <w:r w:rsidR="00D12AF3" w:rsidRPr="00DC7E45">
        <w:rPr>
          <w:rFonts w:ascii="Book Antiqua" w:hAnsi="Book Antiqua"/>
          <w:sz w:val="22"/>
          <w:szCs w:val="22"/>
        </w:rPr>
        <w:t xml:space="preserve"> </w:t>
      </w:r>
    </w:p>
    <w:p w:rsidR="00D12AF3" w:rsidRPr="00DC7E45" w:rsidRDefault="00D12AF3" w:rsidP="00D12AF3">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Modulistica</w:t>
      </w:r>
      <w:r w:rsidR="009515E4" w:rsidRPr="00DC7E45">
        <w:rPr>
          <w:rFonts w:ascii="Book Antiqua" w:hAnsi="Book Antiqua"/>
          <w:sz w:val="22"/>
          <w:szCs w:val="22"/>
        </w:rPr>
        <w:t>;</w:t>
      </w:r>
    </w:p>
    <w:p w:rsidR="00D12AF3" w:rsidRPr="00DC7E45" w:rsidRDefault="00D12AF3" w:rsidP="00D12AF3">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Capitolato Speciale d’Appalto</w:t>
      </w:r>
      <w:r w:rsidR="009515E4" w:rsidRPr="00DC7E45">
        <w:rPr>
          <w:rFonts w:ascii="Book Antiqua" w:hAnsi="Book Antiqua"/>
          <w:sz w:val="22"/>
          <w:szCs w:val="22"/>
        </w:rPr>
        <w:t>;</w:t>
      </w:r>
    </w:p>
    <w:p w:rsidR="00D12AF3" w:rsidRPr="00DC7E45" w:rsidRDefault="00FA78DF" w:rsidP="00D12AF3">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 xml:space="preserve">Progetto </w:t>
      </w:r>
      <w:r w:rsidR="007C6F2D">
        <w:rPr>
          <w:rFonts w:ascii="Book Antiqua" w:hAnsi="Book Antiqua"/>
          <w:sz w:val="22"/>
          <w:szCs w:val="22"/>
        </w:rPr>
        <w:t>esecutivo</w:t>
      </w:r>
      <w:r w:rsidR="009515E4" w:rsidRPr="00DC7E45">
        <w:rPr>
          <w:rFonts w:ascii="Book Antiqua" w:hAnsi="Book Antiqua"/>
          <w:sz w:val="22"/>
          <w:szCs w:val="22"/>
        </w:rPr>
        <w:t>;</w:t>
      </w:r>
    </w:p>
    <w:p w:rsidR="00D12AF3" w:rsidRPr="00DC7E45" w:rsidRDefault="00D12AF3" w:rsidP="00D12AF3">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Computo metrico estimativo;</w:t>
      </w:r>
    </w:p>
    <w:p w:rsidR="00D12AF3" w:rsidRPr="00DC7E45" w:rsidRDefault="00D12AF3" w:rsidP="00D12AF3">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Elenco prezzi unitari</w:t>
      </w:r>
      <w:r w:rsidR="009515E4" w:rsidRPr="00DC7E45">
        <w:rPr>
          <w:rFonts w:ascii="Book Antiqua" w:hAnsi="Book Antiqua"/>
          <w:sz w:val="22"/>
          <w:szCs w:val="22"/>
        </w:rPr>
        <w:t>;</w:t>
      </w:r>
    </w:p>
    <w:p w:rsidR="00D12AF3" w:rsidRPr="00DC7E45" w:rsidRDefault="00D12AF3" w:rsidP="009515E4">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Clausole contrattuali di cui al Protocollo d’intesa sottoscritto tra la Prefettura di Bari ed il Comune di Molfetta.</w:t>
      </w:r>
    </w:p>
    <w:p w:rsidR="009515E4" w:rsidRPr="00DC7E45" w:rsidRDefault="009515E4" w:rsidP="00D12AF3">
      <w:pPr>
        <w:pStyle w:val="Default"/>
        <w:numPr>
          <w:ilvl w:val="0"/>
          <w:numId w:val="2"/>
        </w:numPr>
        <w:spacing w:after="120" w:line="276" w:lineRule="auto"/>
        <w:jc w:val="both"/>
        <w:rPr>
          <w:rFonts w:ascii="Book Antiqua" w:hAnsi="Book Antiqua"/>
          <w:sz w:val="22"/>
          <w:szCs w:val="22"/>
        </w:rPr>
      </w:pPr>
      <w:r w:rsidRPr="00DC7E45">
        <w:rPr>
          <w:rFonts w:ascii="Book Antiqua" w:hAnsi="Book Antiqua"/>
          <w:sz w:val="22"/>
          <w:szCs w:val="22"/>
        </w:rPr>
        <w:t>Codice etico degli appalti comunali</w:t>
      </w:r>
    </w:p>
    <w:p w:rsidR="00D12AF3" w:rsidRDefault="00D12AF3" w:rsidP="00D12AF3">
      <w:pPr>
        <w:pStyle w:val="Default"/>
        <w:spacing w:after="120" w:line="276" w:lineRule="auto"/>
        <w:jc w:val="both"/>
        <w:rPr>
          <w:rFonts w:ascii="Book Antiqua" w:hAnsi="Book Antiqua"/>
          <w:sz w:val="22"/>
          <w:szCs w:val="22"/>
        </w:rPr>
      </w:pPr>
    </w:p>
    <w:p w:rsidR="00D12AF3" w:rsidRPr="00590181" w:rsidRDefault="00560785" w:rsidP="00D12AF3">
      <w:pPr>
        <w:pStyle w:val="Corpodeltesto"/>
        <w:numPr>
          <w:ilvl w:val="0"/>
          <w:numId w:val="1"/>
        </w:numPr>
        <w:tabs>
          <w:tab w:val="left" w:pos="567"/>
        </w:tabs>
        <w:spacing w:line="276" w:lineRule="auto"/>
        <w:ind w:left="0" w:firstLine="0"/>
        <w:rPr>
          <w:b/>
        </w:rPr>
      </w:pPr>
      <w:r w:rsidRPr="00590181">
        <w:rPr>
          <w:b/>
          <w:lang w:val="it-IT"/>
        </w:rPr>
        <w:t>So</w:t>
      </w:r>
      <w:r w:rsidR="00D12AF3" w:rsidRPr="00590181">
        <w:rPr>
          <w:b/>
        </w:rPr>
        <w:t xml:space="preserve">pralluogo </w:t>
      </w:r>
    </w:p>
    <w:p w:rsidR="001C532F" w:rsidRPr="001C532F" w:rsidRDefault="001C532F" w:rsidP="00D12AF3">
      <w:pPr>
        <w:pStyle w:val="Default"/>
        <w:spacing w:after="120" w:line="276" w:lineRule="auto"/>
        <w:jc w:val="both"/>
        <w:rPr>
          <w:rFonts w:ascii="Book Antiqua" w:hAnsi="Book Antiqua"/>
          <w:sz w:val="22"/>
          <w:szCs w:val="22"/>
        </w:rPr>
      </w:pPr>
      <w:r w:rsidRPr="001C532F">
        <w:rPr>
          <w:rFonts w:ascii="Book Antiqua" w:hAnsi="Book Antiqua"/>
          <w:sz w:val="22"/>
          <w:szCs w:val="22"/>
        </w:rPr>
        <w:t xml:space="preserve">In considerazione del tipo di intervento, della reperibilità sulla piattaforma telematica EmPulia di tutta la documentazione di progetto e dei tempi ridotti in ragione dell’estrema urgenza ai sensi </w:t>
      </w:r>
      <w:r w:rsidRPr="001C532F">
        <w:rPr>
          <w:rFonts w:ascii="Book Antiqua" w:hAnsi="Book Antiqua"/>
          <w:sz w:val="22"/>
          <w:szCs w:val="22"/>
        </w:rPr>
        <w:lastRenderedPageBreak/>
        <w:t xml:space="preserve">dell’art. 9 del D.L. 133/2014 (c.d. Sblocca Italia), come convertito con legge 164/2014, non è richiesto il sopralluogo obbligatorio. </w:t>
      </w:r>
    </w:p>
    <w:p w:rsidR="00D12AF3" w:rsidRPr="009515E4" w:rsidRDefault="00D12AF3" w:rsidP="009515E4">
      <w:pPr>
        <w:pStyle w:val="Default"/>
        <w:spacing w:after="120" w:line="276" w:lineRule="auto"/>
        <w:jc w:val="both"/>
        <w:rPr>
          <w:rFonts w:ascii="Book Antiqua" w:hAnsi="Book Antiqua"/>
          <w:sz w:val="16"/>
          <w:szCs w:val="22"/>
        </w:rPr>
      </w:pPr>
    </w:p>
    <w:p w:rsidR="00C9023D" w:rsidRPr="00CC14C6" w:rsidRDefault="00C9023D" w:rsidP="00B63FE5">
      <w:pPr>
        <w:pStyle w:val="Corpotesto"/>
        <w:numPr>
          <w:ilvl w:val="0"/>
          <w:numId w:val="1"/>
        </w:numPr>
        <w:tabs>
          <w:tab w:val="left" w:pos="567"/>
        </w:tabs>
        <w:spacing w:line="276" w:lineRule="auto"/>
        <w:ind w:left="0" w:firstLine="0"/>
        <w:rPr>
          <w:b/>
        </w:rPr>
      </w:pPr>
      <w:r w:rsidRPr="00CC14C6">
        <w:rPr>
          <w:b/>
        </w:rPr>
        <w:t>Chiarimenti sulla procedura di gara</w:t>
      </w:r>
    </w:p>
    <w:p w:rsidR="00C9023D" w:rsidRPr="00CC14C6" w:rsidRDefault="00C9023D" w:rsidP="00605904">
      <w:pPr>
        <w:pStyle w:val="Default"/>
        <w:spacing w:after="120" w:line="276" w:lineRule="auto"/>
        <w:jc w:val="both"/>
        <w:rPr>
          <w:rFonts w:ascii="Book Antiqua" w:hAnsi="Book Antiqua"/>
          <w:sz w:val="22"/>
          <w:szCs w:val="22"/>
        </w:rPr>
      </w:pPr>
      <w:r w:rsidRPr="00CC14C6">
        <w:rPr>
          <w:rFonts w:ascii="Book Antiqua" w:hAnsi="Book Antiqua"/>
          <w:sz w:val="22"/>
          <w:szCs w:val="22"/>
        </w:rPr>
        <w:t xml:space="preserve">È possibile ottenere chiarimenti sulla presente procedura mediante la proposizione di quesiti scritti da inoltrare al RUP, </w:t>
      </w:r>
      <w:r w:rsidR="00D1435B" w:rsidRPr="00D1435B">
        <w:rPr>
          <w:rFonts w:ascii="Book Antiqua" w:hAnsi="Book Antiqua"/>
          <w:sz w:val="22"/>
          <w:szCs w:val="22"/>
          <w:u w:val="single"/>
        </w:rPr>
        <w:t>esclusivamente</w:t>
      </w:r>
      <w:r w:rsidRPr="00CC14C6">
        <w:rPr>
          <w:rFonts w:ascii="Book Antiqua" w:hAnsi="Book Antiqua"/>
          <w:sz w:val="22"/>
          <w:szCs w:val="22"/>
        </w:rPr>
        <w:t xml:space="preserve"> in maniera telematica tramite la piattaforma EmPULIA, entro il termine di </w:t>
      </w:r>
      <w:r w:rsidR="001C532F">
        <w:rPr>
          <w:rFonts w:ascii="Book Antiqua" w:hAnsi="Book Antiqua"/>
          <w:sz w:val="22"/>
          <w:szCs w:val="22"/>
        </w:rPr>
        <w:t>3</w:t>
      </w:r>
      <w:r w:rsidRPr="00CC14C6">
        <w:rPr>
          <w:rFonts w:ascii="Book Antiqua" w:hAnsi="Book Antiqua"/>
          <w:sz w:val="22"/>
          <w:szCs w:val="22"/>
        </w:rPr>
        <w:t xml:space="preserve"> giorni antecedente la data di scadenza della presentazione delle offerte. Oltre detto termine, indicato sulla piattaforma telematica accanto alla dicitura “Termine richiesta quesiti”, non sarà più possibile per l’utente inoltrare quesiti e/o chiarimenti.</w:t>
      </w:r>
    </w:p>
    <w:p w:rsidR="00C9023D" w:rsidRPr="00CC14C6" w:rsidRDefault="00C9023D" w:rsidP="00605904">
      <w:pPr>
        <w:pStyle w:val="Default"/>
        <w:spacing w:after="120" w:line="276" w:lineRule="auto"/>
        <w:jc w:val="both"/>
        <w:rPr>
          <w:rFonts w:ascii="Book Antiqua" w:hAnsi="Book Antiqua"/>
          <w:sz w:val="22"/>
          <w:szCs w:val="22"/>
        </w:rPr>
      </w:pPr>
      <w:r w:rsidRPr="00CC14C6">
        <w:rPr>
          <w:rFonts w:ascii="Book Antiqua" w:hAnsi="Book Antiqua"/>
          <w:sz w:val="22"/>
          <w:szCs w:val="22"/>
        </w:rPr>
        <w:t xml:space="preserve">L’invio di un quesito è consentito anche se non è stata ancora attivata la richiesta di partecipazione. </w:t>
      </w:r>
    </w:p>
    <w:p w:rsidR="00C9023D" w:rsidRPr="00CC14C6" w:rsidRDefault="00C9023D" w:rsidP="00605904">
      <w:pPr>
        <w:pStyle w:val="Default"/>
        <w:spacing w:after="120" w:line="276" w:lineRule="auto"/>
        <w:jc w:val="both"/>
        <w:rPr>
          <w:rFonts w:ascii="Book Antiqua" w:hAnsi="Book Antiqua"/>
          <w:sz w:val="22"/>
          <w:szCs w:val="22"/>
        </w:rPr>
      </w:pPr>
      <w:r w:rsidRPr="00CC14C6">
        <w:rPr>
          <w:rFonts w:ascii="Book Antiqua" w:hAnsi="Book Antiqua"/>
          <w:sz w:val="22"/>
          <w:szCs w:val="22"/>
        </w:rPr>
        <w:t>Per l’invio di una domanda cliccare sul testo “CLICCA QUI” della pagina di invito dettaglio del bando; il sistema predispone il campo “Quesito” per l’inserimento del testo da inoltrare. Dopo aver compilato il campo l’utente potrà inviare il quesito cliccando su “INVIA QUESITO”.</w:t>
      </w:r>
    </w:p>
    <w:p w:rsidR="00C9023D" w:rsidRPr="00CC14C6" w:rsidRDefault="00C9023D" w:rsidP="00605904">
      <w:pPr>
        <w:pStyle w:val="Default"/>
        <w:spacing w:after="120" w:line="276" w:lineRule="auto"/>
        <w:jc w:val="both"/>
        <w:rPr>
          <w:rFonts w:ascii="Book Antiqua" w:hAnsi="Book Antiqua"/>
          <w:sz w:val="22"/>
          <w:szCs w:val="22"/>
        </w:rPr>
      </w:pPr>
      <w:r w:rsidRPr="00CC14C6">
        <w:rPr>
          <w:rFonts w:ascii="Book Antiqua" w:hAnsi="Book Antiqua"/>
          <w:sz w:val="22"/>
          <w:szCs w:val="22"/>
        </w:rPr>
        <w:t xml:space="preserve">Il corretto invio del quesito sarà anche attestato da una notifica e-mail all’indirizzo di posta elettronica del concorrente. </w:t>
      </w:r>
    </w:p>
    <w:p w:rsidR="00C9023D" w:rsidRPr="00CC14C6" w:rsidRDefault="00C9023D" w:rsidP="00605904">
      <w:pPr>
        <w:pStyle w:val="Default"/>
        <w:spacing w:after="120" w:line="276" w:lineRule="auto"/>
        <w:jc w:val="both"/>
        <w:rPr>
          <w:rFonts w:ascii="Book Antiqua" w:hAnsi="Book Antiqua"/>
          <w:sz w:val="22"/>
          <w:szCs w:val="22"/>
        </w:rPr>
      </w:pPr>
      <w:r w:rsidRPr="00CC14C6">
        <w:rPr>
          <w:rFonts w:ascii="Book Antiqua" w:hAnsi="Book Antiqua"/>
          <w:sz w:val="22"/>
          <w:szCs w:val="22"/>
        </w:rPr>
        <w:t>Le risposte fornite alle richieste di chiarimenti e/o ulteriori informazioni sostanziali in merito alla presente procedura, potranno essere pubblicate in forma anonima sulla piattaforma informatica EmPULIA e visibili da tutti i partecipanti.</w:t>
      </w:r>
    </w:p>
    <w:p w:rsidR="00C9023D" w:rsidRPr="009515E4" w:rsidRDefault="00C9023D" w:rsidP="00605904">
      <w:pPr>
        <w:pStyle w:val="Default"/>
        <w:spacing w:after="120" w:line="276" w:lineRule="auto"/>
        <w:jc w:val="both"/>
        <w:rPr>
          <w:rFonts w:ascii="Book Antiqua" w:hAnsi="Book Antiqua"/>
          <w:sz w:val="16"/>
          <w:szCs w:val="22"/>
        </w:rPr>
      </w:pPr>
    </w:p>
    <w:p w:rsidR="00C9023D" w:rsidRPr="00CC14C6" w:rsidRDefault="00C9023D" w:rsidP="00B63FE5">
      <w:pPr>
        <w:pStyle w:val="Corpotesto"/>
        <w:numPr>
          <w:ilvl w:val="0"/>
          <w:numId w:val="1"/>
        </w:numPr>
        <w:tabs>
          <w:tab w:val="left" w:pos="567"/>
        </w:tabs>
        <w:spacing w:line="276" w:lineRule="auto"/>
        <w:ind w:left="0" w:firstLine="0"/>
        <w:rPr>
          <w:b/>
        </w:rPr>
      </w:pPr>
      <w:r w:rsidRPr="00CC14C6">
        <w:rPr>
          <w:b/>
        </w:rPr>
        <w:t>Subappalto</w:t>
      </w:r>
    </w:p>
    <w:p w:rsidR="00C9023D" w:rsidRDefault="00C9023D" w:rsidP="00605904">
      <w:pPr>
        <w:pStyle w:val="Corpotesto"/>
        <w:spacing w:line="276" w:lineRule="auto"/>
        <w:ind w:firstLine="0"/>
      </w:pPr>
      <w:r>
        <w:t>Gli eventuali subappalti, ammessi nei limiti di legge, saranno disciplinati ai sensi delle vigenti leggi.</w:t>
      </w:r>
    </w:p>
    <w:p w:rsidR="00C9023D" w:rsidRDefault="00C9023D" w:rsidP="00605904">
      <w:pPr>
        <w:pStyle w:val="Corpotesto"/>
        <w:spacing w:line="276" w:lineRule="auto"/>
        <w:ind w:firstLine="0"/>
      </w:pPr>
      <w:r>
        <w:t>Non è consentito affidare subappalti a soggetti che in qualunque forma abbiano partecipato al presente appalto.</w:t>
      </w:r>
    </w:p>
    <w:p w:rsidR="00C9023D" w:rsidRDefault="00C9023D" w:rsidP="00605904">
      <w:pPr>
        <w:pStyle w:val="Corpotesto"/>
        <w:spacing w:line="276" w:lineRule="auto"/>
        <w:ind w:firstLine="0"/>
      </w:pPr>
      <w:r>
        <w:t xml:space="preserve">Il concorrente deve indicare all'atto dell'offerta </w:t>
      </w:r>
      <w:r w:rsidR="0014282C">
        <w:t xml:space="preserve">le </w:t>
      </w:r>
      <w:r>
        <w:t>opere che intende subappaltare o concedere in cottimo in conformità a quanto previsto dall’art. 118 del Codice e dall’art. 170 del Regolamento (ALLEGATO E); in mancanza di tali indicazioni il successivo subappalto è vietato.</w:t>
      </w:r>
    </w:p>
    <w:p w:rsidR="00C9023D" w:rsidRPr="009515E4" w:rsidRDefault="00C9023D" w:rsidP="00605904">
      <w:pPr>
        <w:autoSpaceDE w:val="0"/>
        <w:autoSpaceDN w:val="0"/>
        <w:adjustRightInd w:val="0"/>
        <w:spacing w:after="120" w:line="276" w:lineRule="auto"/>
        <w:ind w:left="284"/>
        <w:jc w:val="both"/>
        <w:rPr>
          <w:rFonts w:ascii="Book Antiqua" w:hAnsi="Book Antiqua"/>
          <w:sz w:val="16"/>
          <w:szCs w:val="22"/>
        </w:rPr>
      </w:pPr>
    </w:p>
    <w:p w:rsidR="00C9023D" w:rsidRDefault="00C9023D" w:rsidP="00B63FE5">
      <w:pPr>
        <w:pStyle w:val="Corpotesto"/>
        <w:numPr>
          <w:ilvl w:val="0"/>
          <w:numId w:val="1"/>
        </w:numPr>
        <w:tabs>
          <w:tab w:val="left" w:pos="567"/>
        </w:tabs>
        <w:spacing w:line="276" w:lineRule="auto"/>
        <w:ind w:left="0" w:firstLine="0"/>
        <w:rPr>
          <w:b/>
        </w:rPr>
      </w:pPr>
      <w:r w:rsidRPr="00CC14C6">
        <w:rPr>
          <w:b/>
        </w:rPr>
        <w:t>Finanziamento e pagamenti</w:t>
      </w:r>
    </w:p>
    <w:p w:rsidR="00C9023D" w:rsidRPr="007D4749" w:rsidRDefault="00C9023D" w:rsidP="00605904">
      <w:pPr>
        <w:pStyle w:val="Corpotesto"/>
        <w:spacing w:line="276" w:lineRule="auto"/>
        <w:ind w:firstLine="0"/>
      </w:pPr>
      <w:r>
        <w:t xml:space="preserve">L’appalto è finanziato </w:t>
      </w:r>
      <w:r w:rsidR="0044169B" w:rsidRPr="0044169B">
        <w:t>è finanziata ai sensi dell’art. 33 comma 3 della Legge 12 novembre 2011, n. 183 con Delibera CIPE n. 6/2012 pubblicata sulla GURI del 14/04/2012 n. 88, giusta convenzione prot. 14411 del 10/09/2013</w:t>
      </w:r>
    </w:p>
    <w:p w:rsidR="00C9023D" w:rsidRDefault="00C9023D" w:rsidP="00605904">
      <w:pPr>
        <w:pStyle w:val="Corpotesto"/>
        <w:spacing w:line="276" w:lineRule="auto"/>
        <w:ind w:firstLine="0"/>
      </w:pPr>
      <w:r>
        <w:t>Per quanto attiene ai pagamenti, trova applicazione l'art. 3 della Legge 13 agosto 2010, n. 136 in tema di tracciabilità dei flussi finanziari.</w:t>
      </w:r>
    </w:p>
    <w:p w:rsidR="00695ED8" w:rsidRDefault="00695ED8" w:rsidP="00605904">
      <w:pPr>
        <w:pStyle w:val="Corpotesto"/>
        <w:spacing w:line="276" w:lineRule="auto"/>
        <w:ind w:firstLine="0"/>
      </w:pPr>
    </w:p>
    <w:p w:rsidR="00C9023D" w:rsidRPr="00CC14C6" w:rsidRDefault="00C9023D" w:rsidP="00B63FE5">
      <w:pPr>
        <w:pStyle w:val="Corpotesto"/>
        <w:numPr>
          <w:ilvl w:val="0"/>
          <w:numId w:val="1"/>
        </w:numPr>
        <w:tabs>
          <w:tab w:val="left" w:pos="567"/>
        </w:tabs>
        <w:spacing w:line="276" w:lineRule="auto"/>
        <w:ind w:left="0" w:firstLine="0"/>
        <w:rPr>
          <w:b/>
        </w:rPr>
      </w:pPr>
      <w:r w:rsidRPr="00CC14C6">
        <w:rPr>
          <w:b/>
        </w:rPr>
        <w:lastRenderedPageBreak/>
        <w:t>Cauzioni e garanzie richieste</w:t>
      </w:r>
    </w:p>
    <w:p w:rsidR="00C9023D" w:rsidRPr="00356B0E" w:rsidRDefault="00C9023D" w:rsidP="00605904">
      <w:pPr>
        <w:pStyle w:val="Corpotesto"/>
        <w:spacing w:line="276" w:lineRule="auto"/>
        <w:ind w:firstLine="0"/>
      </w:pPr>
      <w:r w:rsidRPr="00356B0E">
        <w:t>L’</w:t>
      </w:r>
      <w:r w:rsidRPr="00CC14C6">
        <w:rPr>
          <w:b/>
        </w:rPr>
        <w:t xml:space="preserve">offerta </w:t>
      </w:r>
      <w:r w:rsidRPr="00356B0E">
        <w:t xml:space="preserve">dei concorrenti </w:t>
      </w:r>
      <w:r w:rsidRPr="00CC14C6">
        <w:rPr>
          <w:b/>
        </w:rPr>
        <w:t>dovrà essere corredata</w:t>
      </w:r>
      <w:r w:rsidRPr="00CC14C6">
        <w:t xml:space="preserve"> da</w:t>
      </w:r>
      <w:r w:rsidRPr="00356B0E">
        <w:t xml:space="preserve">: </w:t>
      </w:r>
    </w:p>
    <w:p w:rsidR="00C9023D" w:rsidRPr="00356B0E" w:rsidRDefault="00C9023D" w:rsidP="00B63FE5">
      <w:pPr>
        <w:pStyle w:val="Default"/>
        <w:numPr>
          <w:ilvl w:val="0"/>
          <w:numId w:val="3"/>
        </w:numPr>
        <w:spacing w:after="120" w:line="276" w:lineRule="auto"/>
        <w:ind w:left="284" w:hanging="284"/>
        <w:jc w:val="both"/>
        <w:rPr>
          <w:rFonts w:ascii="Book Antiqua" w:hAnsi="Book Antiqua"/>
          <w:sz w:val="22"/>
          <w:szCs w:val="22"/>
        </w:rPr>
      </w:pPr>
      <w:r w:rsidRPr="00356B0E">
        <w:rPr>
          <w:rFonts w:ascii="Book Antiqua" w:hAnsi="Book Antiqua"/>
          <w:b/>
          <w:bCs/>
          <w:sz w:val="22"/>
          <w:szCs w:val="22"/>
        </w:rPr>
        <w:t>cauzione provvisoria</w:t>
      </w:r>
      <w:r w:rsidRPr="00356B0E">
        <w:rPr>
          <w:rFonts w:ascii="Book Antiqua" w:hAnsi="Book Antiqua"/>
          <w:sz w:val="22"/>
          <w:szCs w:val="22"/>
        </w:rPr>
        <w:t xml:space="preserve">, come definita dall’art. 75 del Codice, pari ad </w:t>
      </w:r>
      <w:r w:rsidRPr="00EA0899">
        <w:rPr>
          <w:rFonts w:ascii="Book Antiqua" w:hAnsi="Book Antiqua"/>
          <w:b/>
          <w:sz w:val="22"/>
          <w:szCs w:val="22"/>
        </w:rPr>
        <w:t xml:space="preserve">€ </w:t>
      </w:r>
      <w:r w:rsidR="0044169B">
        <w:rPr>
          <w:rFonts w:ascii="Book Antiqua" w:hAnsi="Book Antiqua"/>
          <w:b/>
          <w:sz w:val="22"/>
          <w:szCs w:val="22"/>
        </w:rPr>
        <w:t>1</w:t>
      </w:r>
      <w:r w:rsidR="00D1435B">
        <w:rPr>
          <w:rFonts w:ascii="Book Antiqua" w:hAnsi="Book Antiqua"/>
          <w:b/>
          <w:sz w:val="22"/>
          <w:szCs w:val="22"/>
        </w:rPr>
        <w:t>.</w:t>
      </w:r>
      <w:r w:rsidR="0044169B">
        <w:rPr>
          <w:rFonts w:ascii="Book Antiqua" w:hAnsi="Book Antiqua"/>
          <w:b/>
          <w:sz w:val="22"/>
          <w:szCs w:val="22"/>
        </w:rPr>
        <w:t>8</w:t>
      </w:r>
      <w:r w:rsidR="00455912">
        <w:rPr>
          <w:rFonts w:ascii="Book Antiqua" w:hAnsi="Book Antiqua"/>
          <w:b/>
          <w:sz w:val="22"/>
          <w:szCs w:val="22"/>
        </w:rPr>
        <w:t>5</w:t>
      </w:r>
      <w:r w:rsidR="0044169B">
        <w:rPr>
          <w:rFonts w:ascii="Book Antiqua" w:hAnsi="Book Antiqua"/>
          <w:b/>
          <w:sz w:val="22"/>
          <w:szCs w:val="22"/>
        </w:rPr>
        <w:t>5</w:t>
      </w:r>
      <w:r w:rsidRPr="00EA0899">
        <w:rPr>
          <w:rFonts w:ascii="Book Antiqua" w:hAnsi="Book Antiqua"/>
          <w:b/>
          <w:sz w:val="22"/>
          <w:szCs w:val="22"/>
        </w:rPr>
        <w:t>,</w:t>
      </w:r>
      <w:r w:rsidR="00455912">
        <w:rPr>
          <w:rFonts w:ascii="Book Antiqua" w:hAnsi="Book Antiqua"/>
          <w:b/>
          <w:sz w:val="22"/>
          <w:szCs w:val="22"/>
        </w:rPr>
        <w:t>7</w:t>
      </w:r>
      <w:r w:rsidR="0044169B">
        <w:rPr>
          <w:rFonts w:ascii="Book Antiqua" w:hAnsi="Book Antiqua"/>
          <w:b/>
          <w:sz w:val="22"/>
          <w:szCs w:val="22"/>
        </w:rPr>
        <w:t>3</w:t>
      </w:r>
      <w:r w:rsidRPr="00EA0899">
        <w:rPr>
          <w:rFonts w:ascii="Book Antiqua" w:hAnsi="Book Antiqua"/>
          <w:b/>
          <w:sz w:val="22"/>
          <w:szCs w:val="22"/>
        </w:rPr>
        <w:t xml:space="preserve"> </w:t>
      </w:r>
      <w:r w:rsidRPr="00356B0E">
        <w:rPr>
          <w:rFonts w:ascii="Book Antiqua" w:hAnsi="Book Antiqua"/>
          <w:sz w:val="22"/>
          <w:szCs w:val="22"/>
        </w:rPr>
        <w:t xml:space="preserve">e costituita, a scelta del concorrente: </w:t>
      </w:r>
    </w:p>
    <w:p w:rsidR="00C9023D" w:rsidRPr="00356B0E" w:rsidRDefault="00C9023D" w:rsidP="00B63FE5">
      <w:pPr>
        <w:numPr>
          <w:ilvl w:val="0"/>
          <w:numId w:val="4"/>
        </w:numPr>
        <w:tabs>
          <w:tab w:val="left" w:pos="709"/>
        </w:tabs>
        <w:autoSpaceDE w:val="0"/>
        <w:autoSpaceDN w:val="0"/>
        <w:adjustRightInd w:val="0"/>
        <w:spacing w:after="120" w:line="276" w:lineRule="auto"/>
        <w:jc w:val="both"/>
        <w:rPr>
          <w:rFonts w:ascii="Book Antiqua" w:hAnsi="Book Antiqua"/>
          <w:sz w:val="22"/>
          <w:szCs w:val="22"/>
        </w:rPr>
      </w:pPr>
      <w:r w:rsidRPr="00356B0E">
        <w:rPr>
          <w:rFonts w:ascii="Book Antiqua" w:hAnsi="Book Antiqua"/>
          <w:b/>
          <w:bCs/>
          <w:sz w:val="22"/>
          <w:szCs w:val="22"/>
        </w:rPr>
        <w:t xml:space="preserve">in titoli del debito pubblico garantiti dallo Stato </w:t>
      </w:r>
      <w:r w:rsidRPr="00356B0E">
        <w:rPr>
          <w:rFonts w:ascii="Book Antiqua" w:hAnsi="Book Antiqua"/>
          <w:sz w:val="22"/>
          <w:szCs w:val="22"/>
        </w:rPr>
        <w:t xml:space="preserve">depositati presso una sezione di tesoreria provinciale o presso le aziende autorizzate, a titolo di pegno, a favore della stazione appaltante; il valore deve essere al corso del giorno del deposito; </w:t>
      </w:r>
    </w:p>
    <w:p w:rsidR="00C9023D" w:rsidRPr="00356B0E" w:rsidRDefault="00C9023D" w:rsidP="00B63FE5">
      <w:pPr>
        <w:numPr>
          <w:ilvl w:val="0"/>
          <w:numId w:val="4"/>
        </w:numPr>
        <w:tabs>
          <w:tab w:val="left" w:pos="709"/>
        </w:tabs>
        <w:autoSpaceDE w:val="0"/>
        <w:autoSpaceDN w:val="0"/>
        <w:adjustRightInd w:val="0"/>
        <w:spacing w:after="120" w:line="276" w:lineRule="auto"/>
        <w:jc w:val="both"/>
        <w:rPr>
          <w:rFonts w:ascii="Book Antiqua" w:hAnsi="Book Antiqua"/>
          <w:sz w:val="22"/>
          <w:szCs w:val="22"/>
        </w:rPr>
      </w:pPr>
      <w:r w:rsidRPr="00356B0E">
        <w:rPr>
          <w:rFonts w:ascii="Book Antiqua" w:hAnsi="Book Antiqua"/>
          <w:b/>
          <w:bCs/>
          <w:sz w:val="22"/>
          <w:szCs w:val="22"/>
        </w:rPr>
        <w:t>in contanti</w:t>
      </w:r>
      <w:r w:rsidRPr="00356B0E">
        <w:rPr>
          <w:rFonts w:ascii="Book Antiqua" w:hAnsi="Book Antiqua"/>
          <w:sz w:val="22"/>
          <w:szCs w:val="22"/>
        </w:rPr>
        <w:t xml:space="preserve">, con versamento presso </w:t>
      </w:r>
      <w:r>
        <w:rPr>
          <w:rFonts w:ascii="Book Antiqua" w:hAnsi="Book Antiqua"/>
          <w:sz w:val="22"/>
          <w:szCs w:val="22"/>
        </w:rPr>
        <w:t>la Tesoreria Comunale della Banca Poipolare di Bari Agenzia di Molfetta p.za Garibaldi, 22/23</w:t>
      </w:r>
      <w:r w:rsidRPr="00356B0E">
        <w:rPr>
          <w:rFonts w:ascii="Book Antiqua" w:hAnsi="Book Antiqua"/>
          <w:sz w:val="22"/>
          <w:szCs w:val="22"/>
        </w:rPr>
        <w:t xml:space="preserve">; </w:t>
      </w:r>
    </w:p>
    <w:p w:rsidR="00C9023D" w:rsidRPr="00356B0E" w:rsidRDefault="00C9023D" w:rsidP="00B63FE5">
      <w:pPr>
        <w:numPr>
          <w:ilvl w:val="0"/>
          <w:numId w:val="4"/>
        </w:numPr>
        <w:tabs>
          <w:tab w:val="left" w:pos="709"/>
        </w:tabs>
        <w:autoSpaceDE w:val="0"/>
        <w:autoSpaceDN w:val="0"/>
        <w:adjustRightInd w:val="0"/>
        <w:spacing w:after="120" w:line="276" w:lineRule="auto"/>
        <w:jc w:val="both"/>
        <w:rPr>
          <w:rFonts w:ascii="Book Antiqua" w:hAnsi="Book Antiqua"/>
          <w:sz w:val="22"/>
          <w:szCs w:val="22"/>
        </w:rPr>
      </w:pPr>
      <w:r w:rsidRPr="00356B0E">
        <w:rPr>
          <w:rFonts w:ascii="Book Antiqua" w:hAnsi="Book Antiqua"/>
          <w:sz w:val="22"/>
          <w:szCs w:val="22"/>
        </w:rPr>
        <w:t xml:space="preserve">da </w:t>
      </w:r>
      <w:r w:rsidRPr="00356B0E">
        <w:rPr>
          <w:rFonts w:ascii="Book Antiqua" w:hAnsi="Book Antiqua"/>
          <w:b/>
          <w:bCs/>
          <w:sz w:val="22"/>
          <w:szCs w:val="22"/>
        </w:rPr>
        <w:t>fideiussione bancaria o polizza assicurativa</w:t>
      </w:r>
      <w:r w:rsidRPr="00356B0E">
        <w:rPr>
          <w:rFonts w:ascii="Book Antiqua" w:hAnsi="Book Antiqua"/>
          <w:sz w:val="22"/>
          <w:szCs w:val="22"/>
        </w:rPr>
        <w:t>, o fideiussione rilasciata dagli intermediari iscritti nell'albo di cui all'</w:t>
      </w:r>
      <w:r w:rsidRPr="00356B0E">
        <w:rPr>
          <w:rFonts w:ascii="Book Antiqua" w:hAnsi="Book Antiqua"/>
          <w:i/>
          <w:iCs/>
          <w:sz w:val="22"/>
          <w:szCs w:val="22"/>
        </w:rPr>
        <w:t xml:space="preserve">articolo 106 del d.lgs. 1 settembre 1993, n.385 </w:t>
      </w:r>
      <w:r w:rsidRPr="00356B0E">
        <w:rPr>
          <w:rFonts w:ascii="Book Antiqua" w:hAnsi="Book Antiqua"/>
          <w:sz w:val="22"/>
          <w:szCs w:val="22"/>
        </w:rPr>
        <w:t xml:space="preserve">che svolgono in via esclusiva o prevalente attività di rilascio di garanzie e che sono sottoposti a revisione contabile da parte di una società di revisione iscritta nell'albo previsto dall'articolo161 del d.lgs. 24 febbraio 1998, 58, avente validità per almeno 180 giorni dalla data di presentazione delle offerte. </w:t>
      </w:r>
    </w:p>
    <w:p w:rsidR="00C9023D" w:rsidRPr="00356B0E" w:rsidRDefault="00C9023D" w:rsidP="00605904">
      <w:pPr>
        <w:pStyle w:val="Default"/>
        <w:spacing w:after="120" w:line="276" w:lineRule="auto"/>
        <w:ind w:left="284"/>
        <w:jc w:val="both"/>
        <w:rPr>
          <w:rFonts w:ascii="Book Antiqua" w:hAnsi="Book Antiqua"/>
          <w:sz w:val="22"/>
          <w:szCs w:val="22"/>
        </w:rPr>
      </w:pPr>
      <w:r w:rsidRPr="00356B0E">
        <w:rPr>
          <w:rFonts w:ascii="Book Antiqua" w:hAnsi="Book Antiqua"/>
          <w:sz w:val="22"/>
          <w:szCs w:val="22"/>
        </w:rPr>
        <w:t xml:space="preserve">In caso di prestazione della </w:t>
      </w:r>
      <w:r w:rsidRPr="00356B0E">
        <w:rPr>
          <w:rFonts w:ascii="Book Antiqua" w:hAnsi="Book Antiqua"/>
          <w:b/>
          <w:bCs/>
          <w:sz w:val="22"/>
          <w:szCs w:val="22"/>
        </w:rPr>
        <w:t xml:space="preserve">cauzione provvisoria </w:t>
      </w:r>
      <w:r w:rsidRPr="00356B0E">
        <w:rPr>
          <w:rFonts w:ascii="Book Antiqua" w:hAnsi="Book Antiqua"/>
          <w:sz w:val="22"/>
          <w:szCs w:val="22"/>
        </w:rPr>
        <w:t xml:space="preserve">mediante </w:t>
      </w:r>
      <w:r w:rsidRPr="00356B0E">
        <w:rPr>
          <w:rFonts w:ascii="Book Antiqua" w:hAnsi="Book Antiqua"/>
          <w:b/>
          <w:bCs/>
          <w:sz w:val="22"/>
          <w:szCs w:val="22"/>
        </w:rPr>
        <w:t xml:space="preserve">fideiussione bancaria o assicurativa </w:t>
      </w:r>
      <w:r w:rsidRPr="00356B0E">
        <w:rPr>
          <w:rFonts w:ascii="Book Antiqua" w:hAnsi="Book Antiqua"/>
          <w:sz w:val="22"/>
          <w:szCs w:val="22"/>
        </w:rPr>
        <w:t xml:space="preserve">queste dovranno: </w:t>
      </w:r>
    </w:p>
    <w:p w:rsidR="00C9023D" w:rsidRPr="00356B0E" w:rsidRDefault="00C9023D" w:rsidP="00605904">
      <w:pPr>
        <w:pStyle w:val="Default"/>
        <w:spacing w:after="120" w:line="276" w:lineRule="auto"/>
        <w:ind w:left="568" w:hanging="284"/>
        <w:jc w:val="both"/>
        <w:rPr>
          <w:rFonts w:ascii="Book Antiqua" w:hAnsi="Book Antiqua"/>
          <w:sz w:val="22"/>
          <w:szCs w:val="22"/>
        </w:rPr>
      </w:pPr>
      <w:r w:rsidRPr="00356B0E">
        <w:rPr>
          <w:rFonts w:ascii="Book Antiqua" w:hAnsi="Book Antiqua"/>
          <w:sz w:val="22"/>
          <w:szCs w:val="22"/>
        </w:rPr>
        <w:t>a)</w:t>
      </w:r>
      <w:r>
        <w:rPr>
          <w:rFonts w:ascii="Book Antiqua" w:hAnsi="Book Antiqua"/>
          <w:sz w:val="22"/>
          <w:szCs w:val="22"/>
        </w:rPr>
        <w:tab/>
      </w:r>
      <w:r w:rsidRPr="00356B0E">
        <w:rPr>
          <w:rFonts w:ascii="Book Antiqua" w:hAnsi="Book Antiqua"/>
          <w:sz w:val="22"/>
          <w:szCs w:val="22"/>
        </w:rPr>
        <w:t xml:space="preserve">essere conformi agli schemi di polizza tipo previsti dal Decreto Ministeriale 12 Marzo 2004, n. 123, pubblicato sul S.O. n. 89/L alla Gazzetta Ufficiale n. 109 dell’11 Maggio 2004, opportunamente integrate con l’inserimento della clausola di rinuncia all’eccezione di cui all’art.1957, comma 2 del codice civile ; </w:t>
      </w:r>
    </w:p>
    <w:p w:rsidR="00C9023D" w:rsidRDefault="00C9023D" w:rsidP="00605904">
      <w:pPr>
        <w:pStyle w:val="Default"/>
        <w:spacing w:after="120" w:line="276" w:lineRule="auto"/>
        <w:ind w:left="568" w:hanging="284"/>
        <w:jc w:val="both"/>
        <w:rPr>
          <w:rFonts w:ascii="Book Antiqua" w:hAnsi="Book Antiqua"/>
          <w:sz w:val="22"/>
          <w:szCs w:val="22"/>
        </w:rPr>
      </w:pPr>
      <w:r w:rsidRPr="00356B0E">
        <w:rPr>
          <w:rFonts w:ascii="Book Antiqua" w:hAnsi="Book Antiqua"/>
          <w:sz w:val="22"/>
          <w:szCs w:val="22"/>
        </w:rPr>
        <w:t>b)</w:t>
      </w:r>
      <w:r>
        <w:rPr>
          <w:rFonts w:ascii="Book Antiqua" w:hAnsi="Book Antiqua"/>
          <w:sz w:val="22"/>
          <w:szCs w:val="22"/>
        </w:rPr>
        <w:tab/>
      </w:r>
      <w:r w:rsidRPr="00356B0E">
        <w:rPr>
          <w:rFonts w:ascii="Book Antiqua" w:hAnsi="Book Antiqua"/>
          <w:sz w:val="22"/>
          <w:szCs w:val="22"/>
        </w:rPr>
        <w:t>essere prodotte in originale con espressa menzione dell’oggetto e del soggetto garantito.</w:t>
      </w:r>
    </w:p>
    <w:p w:rsidR="00C9023D" w:rsidRPr="00356B0E" w:rsidRDefault="00C9023D" w:rsidP="00605904">
      <w:pPr>
        <w:pStyle w:val="Default"/>
        <w:spacing w:after="120" w:line="276" w:lineRule="auto"/>
        <w:ind w:left="568" w:hanging="284"/>
        <w:jc w:val="both"/>
        <w:rPr>
          <w:rFonts w:ascii="Book Antiqua" w:hAnsi="Book Antiqua"/>
          <w:sz w:val="22"/>
          <w:szCs w:val="22"/>
        </w:rPr>
      </w:pPr>
      <w:r>
        <w:rPr>
          <w:rFonts w:ascii="Book Antiqua" w:hAnsi="Book Antiqua"/>
          <w:sz w:val="22"/>
          <w:szCs w:val="22"/>
        </w:rPr>
        <w:t>c)</w:t>
      </w:r>
      <w:r>
        <w:rPr>
          <w:rFonts w:ascii="Book Antiqua" w:hAnsi="Book Antiqua"/>
          <w:sz w:val="22"/>
          <w:szCs w:val="22"/>
        </w:rPr>
        <w:tab/>
      </w:r>
      <w:r w:rsidRPr="002635E4">
        <w:rPr>
          <w:rFonts w:ascii="Book Antiqua" w:hAnsi="Book Antiqua"/>
          <w:sz w:val="22"/>
          <w:szCs w:val="22"/>
        </w:rPr>
        <w:t>avere validità per a</w:t>
      </w:r>
      <w:r w:rsidRPr="002635E4">
        <w:rPr>
          <w:rFonts w:ascii="Book Antiqua" w:hAnsi="Book Antiqua"/>
          <w:i/>
          <w:sz w:val="22"/>
          <w:szCs w:val="22"/>
        </w:rPr>
        <w:t>lmeno 180</w:t>
      </w:r>
      <w:r>
        <w:rPr>
          <w:rFonts w:ascii="Book Antiqua" w:hAnsi="Book Antiqua"/>
          <w:i/>
          <w:sz w:val="22"/>
          <w:szCs w:val="22"/>
        </w:rPr>
        <w:t xml:space="preserve"> </w:t>
      </w:r>
      <w:r w:rsidRPr="002635E4">
        <w:rPr>
          <w:rFonts w:ascii="Book Antiqua" w:hAnsi="Book Antiqua"/>
          <w:i/>
          <w:sz w:val="22"/>
          <w:szCs w:val="22"/>
        </w:rPr>
        <w:t xml:space="preserve">gg, in relazione alla durata prevista per la validità dell’offerta </w:t>
      </w:r>
      <w:r w:rsidRPr="002635E4">
        <w:rPr>
          <w:rFonts w:ascii="Book Antiqua" w:hAnsi="Book Antiqua"/>
          <w:sz w:val="22"/>
          <w:szCs w:val="22"/>
        </w:rPr>
        <w:t xml:space="preserve">dal termine ultimo per la presentazione dell’offerta ; </w:t>
      </w:r>
    </w:p>
    <w:p w:rsidR="00C9023D" w:rsidRPr="00356B0E" w:rsidRDefault="00C9023D" w:rsidP="00605904">
      <w:pPr>
        <w:pStyle w:val="Default"/>
        <w:spacing w:after="120" w:line="276" w:lineRule="auto"/>
        <w:ind w:left="568" w:hanging="284"/>
        <w:jc w:val="both"/>
        <w:rPr>
          <w:rFonts w:ascii="Book Antiqua" w:hAnsi="Book Antiqua"/>
          <w:sz w:val="22"/>
          <w:szCs w:val="22"/>
        </w:rPr>
      </w:pPr>
      <w:r>
        <w:rPr>
          <w:rFonts w:ascii="Book Antiqua" w:hAnsi="Book Antiqua"/>
          <w:sz w:val="22"/>
          <w:szCs w:val="22"/>
        </w:rPr>
        <w:t>d</w:t>
      </w:r>
      <w:r w:rsidRPr="00356B0E">
        <w:rPr>
          <w:rFonts w:ascii="Book Antiqua" w:hAnsi="Book Antiqua"/>
          <w:sz w:val="22"/>
          <w:szCs w:val="22"/>
        </w:rPr>
        <w:t>)</w:t>
      </w:r>
      <w:r>
        <w:rPr>
          <w:rFonts w:ascii="Book Antiqua" w:hAnsi="Book Antiqua"/>
          <w:sz w:val="22"/>
          <w:szCs w:val="22"/>
        </w:rPr>
        <w:tab/>
      </w:r>
      <w:r w:rsidRPr="00356B0E">
        <w:rPr>
          <w:rFonts w:ascii="Book Antiqua" w:hAnsi="Book Antiqua"/>
          <w:b/>
          <w:bCs/>
          <w:sz w:val="22"/>
          <w:szCs w:val="22"/>
        </w:rPr>
        <w:t xml:space="preserve">prevedere </w:t>
      </w:r>
      <w:r w:rsidRPr="002635E4">
        <w:rPr>
          <w:rFonts w:ascii="Book Antiqua" w:hAnsi="Book Antiqua"/>
          <w:b/>
          <w:sz w:val="22"/>
          <w:szCs w:val="22"/>
        </w:rPr>
        <w:t>espressamente</w:t>
      </w:r>
      <w:r w:rsidRPr="00356B0E">
        <w:rPr>
          <w:rFonts w:ascii="Book Antiqua" w:hAnsi="Book Antiqua"/>
          <w:b/>
          <w:bCs/>
          <w:sz w:val="22"/>
          <w:szCs w:val="22"/>
        </w:rPr>
        <w:t xml:space="preserve">: </w:t>
      </w:r>
    </w:p>
    <w:p w:rsidR="00C9023D" w:rsidRPr="00356B0E" w:rsidRDefault="00C9023D" w:rsidP="00B63FE5">
      <w:pPr>
        <w:pStyle w:val="Default"/>
        <w:numPr>
          <w:ilvl w:val="0"/>
          <w:numId w:val="5"/>
        </w:numPr>
        <w:tabs>
          <w:tab w:val="left" w:pos="851"/>
        </w:tabs>
        <w:spacing w:after="120" w:line="276" w:lineRule="auto"/>
        <w:ind w:left="851" w:hanging="284"/>
        <w:jc w:val="both"/>
        <w:rPr>
          <w:rFonts w:ascii="Book Antiqua" w:hAnsi="Book Antiqua"/>
          <w:sz w:val="22"/>
          <w:szCs w:val="22"/>
        </w:rPr>
      </w:pPr>
      <w:r w:rsidRPr="00356B0E">
        <w:rPr>
          <w:rFonts w:ascii="Book Antiqua" w:hAnsi="Book Antiqua"/>
          <w:sz w:val="22"/>
          <w:szCs w:val="22"/>
        </w:rPr>
        <w:t xml:space="preserve">la </w:t>
      </w:r>
      <w:r w:rsidRPr="00356B0E">
        <w:rPr>
          <w:rFonts w:ascii="Book Antiqua" w:hAnsi="Book Antiqua"/>
          <w:b/>
          <w:bCs/>
          <w:sz w:val="22"/>
          <w:szCs w:val="22"/>
        </w:rPr>
        <w:t xml:space="preserve">rinuncia </w:t>
      </w:r>
      <w:r w:rsidRPr="00356B0E">
        <w:rPr>
          <w:rFonts w:ascii="Book Antiqua" w:hAnsi="Book Antiqua"/>
          <w:sz w:val="22"/>
          <w:szCs w:val="22"/>
        </w:rPr>
        <w:t xml:space="preserve">al beneficio della preventiva escussione del debitore principale di cui all’art. 1944 del codice civile, volendo ed intendendo restare obbligata in solido con il debitore; </w:t>
      </w:r>
    </w:p>
    <w:p w:rsidR="00C9023D" w:rsidRPr="00356B0E" w:rsidRDefault="00C9023D" w:rsidP="00B63FE5">
      <w:pPr>
        <w:pStyle w:val="Default"/>
        <w:numPr>
          <w:ilvl w:val="0"/>
          <w:numId w:val="5"/>
        </w:numPr>
        <w:tabs>
          <w:tab w:val="left" w:pos="851"/>
        </w:tabs>
        <w:spacing w:after="120" w:line="276" w:lineRule="auto"/>
        <w:ind w:left="851" w:hanging="284"/>
        <w:jc w:val="both"/>
        <w:rPr>
          <w:rFonts w:ascii="Book Antiqua" w:hAnsi="Book Antiqua"/>
          <w:sz w:val="22"/>
          <w:szCs w:val="22"/>
        </w:rPr>
      </w:pPr>
      <w:r w:rsidRPr="00356B0E">
        <w:rPr>
          <w:rFonts w:ascii="Book Antiqua" w:hAnsi="Book Antiqua"/>
          <w:sz w:val="22"/>
          <w:szCs w:val="22"/>
        </w:rPr>
        <w:t xml:space="preserve">la </w:t>
      </w:r>
      <w:r w:rsidRPr="00356B0E">
        <w:rPr>
          <w:rFonts w:ascii="Book Antiqua" w:hAnsi="Book Antiqua"/>
          <w:b/>
          <w:bCs/>
          <w:sz w:val="22"/>
          <w:szCs w:val="22"/>
        </w:rPr>
        <w:t xml:space="preserve">rinuncia </w:t>
      </w:r>
      <w:r w:rsidRPr="00356B0E">
        <w:rPr>
          <w:rFonts w:ascii="Book Antiqua" w:hAnsi="Book Antiqua"/>
          <w:sz w:val="22"/>
          <w:szCs w:val="22"/>
        </w:rPr>
        <w:t xml:space="preserve">ad eccepire la decorrenza dei termini di cui all’art. 1957 del codice civile; </w:t>
      </w:r>
    </w:p>
    <w:p w:rsidR="00C9023D" w:rsidRPr="00356B0E" w:rsidRDefault="00C9023D" w:rsidP="00B63FE5">
      <w:pPr>
        <w:pStyle w:val="Default"/>
        <w:numPr>
          <w:ilvl w:val="0"/>
          <w:numId w:val="5"/>
        </w:numPr>
        <w:tabs>
          <w:tab w:val="left" w:pos="851"/>
        </w:tabs>
        <w:spacing w:after="120" w:line="276" w:lineRule="auto"/>
        <w:ind w:left="851" w:hanging="284"/>
        <w:jc w:val="both"/>
        <w:rPr>
          <w:rFonts w:ascii="Book Antiqua" w:hAnsi="Book Antiqua"/>
          <w:sz w:val="22"/>
          <w:szCs w:val="22"/>
        </w:rPr>
      </w:pPr>
      <w:r w:rsidRPr="00356B0E">
        <w:rPr>
          <w:rFonts w:ascii="Book Antiqua" w:hAnsi="Book Antiqua"/>
          <w:sz w:val="22"/>
          <w:szCs w:val="22"/>
        </w:rPr>
        <w:t xml:space="preserve">la loro </w:t>
      </w:r>
      <w:r w:rsidRPr="00356B0E">
        <w:rPr>
          <w:rFonts w:ascii="Book Antiqua" w:hAnsi="Book Antiqua"/>
          <w:b/>
          <w:bCs/>
          <w:sz w:val="22"/>
          <w:szCs w:val="22"/>
        </w:rPr>
        <w:t xml:space="preserve">operatività </w:t>
      </w:r>
      <w:r w:rsidRPr="00356B0E">
        <w:rPr>
          <w:rFonts w:ascii="Book Antiqua" w:hAnsi="Book Antiqua"/>
          <w:sz w:val="22"/>
          <w:szCs w:val="22"/>
        </w:rPr>
        <w:t xml:space="preserve">entro quindici giorni </w:t>
      </w:r>
      <w:r w:rsidRPr="00356B0E">
        <w:rPr>
          <w:rFonts w:ascii="Book Antiqua" w:hAnsi="Book Antiqua"/>
          <w:b/>
          <w:bCs/>
          <w:sz w:val="22"/>
          <w:szCs w:val="22"/>
        </w:rPr>
        <w:t xml:space="preserve">a semplice richiesta scritta </w:t>
      </w:r>
      <w:r w:rsidRPr="00356B0E">
        <w:rPr>
          <w:rFonts w:ascii="Book Antiqua" w:hAnsi="Book Antiqua"/>
          <w:sz w:val="22"/>
          <w:szCs w:val="22"/>
        </w:rPr>
        <w:t xml:space="preserve">della stazione appaltante; </w:t>
      </w:r>
    </w:p>
    <w:p w:rsidR="00C9023D" w:rsidRPr="00356B0E" w:rsidRDefault="00C9023D" w:rsidP="00B63FE5">
      <w:pPr>
        <w:pStyle w:val="Default"/>
        <w:numPr>
          <w:ilvl w:val="0"/>
          <w:numId w:val="5"/>
        </w:numPr>
        <w:tabs>
          <w:tab w:val="left" w:pos="851"/>
        </w:tabs>
        <w:spacing w:after="120" w:line="276" w:lineRule="auto"/>
        <w:ind w:left="851" w:hanging="284"/>
        <w:jc w:val="both"/>
        <w:rPr>
          <w:rFonts w:ascii="Book Antiqua" w:hAnsi="Book Antiqua"/>
          <w:sz w:val="22"/>
          <w:szCs w:val="22"/>
        </w:rPr>
      </w:pPr>
      <w:r w:rsidRPr="00356B0E">
        <w:rPr>
          <w:rFonts w:ascii="Book Antiqua" w:hAnsi="Book Antiqua"/>
          <w:sz w:val="22"/>
          <w:szCs w:val="22"/>
        </w:rPr>
        <w:t xml:space="preserve">la </w:t>
      </w:r>
      <w:r w:rsidRPr="00356B0E">
        <w:rPr>
          <w:rFonts w:ascii="Book Antiqua" w:hAnsi="Book Antiqua"/>
          <w:b/>
          <w:bCs/>
          <w:sz w:val="22"/>
          <w:szCs w:val="22"/>
        </w:rPr>
        <w:t xml:space="preserve">dichiarazione </w:t>
      </w:r>
      <w:r w:rsidRPr="00356B0E">
        <w:rPr>
          <w:rFonts w:ascii="Book Antiqua" w:hAnsi="Book Antiqua"/>
          <w:sz w:val="22"/>
          <w:szCs w:val="22"/>
        </w:rPr>
        <w:t xml:space="preserve">contenente l’impegno a rilasciare, in caso di aggiudicazione dell’appalto, a richiesta del concorrente, una fideiussione bancaria oppure una polizza assicurativa fideiussoria, relativa alla </w:t>
      </w:r>
      <w:r w:rsidRPr="00356B0E">
        <w:rPr>
          <w:rFonts w:ascii="Book Antiqua" w:hAnsi="Book Antiqua"/>
          <w:b/>
          <w:bCs/>
          <w:sz w:val="22"/>
          <w:szCs w:val="22"/>
        </w:rPr>
        <w:t xml:space="preserve">cauzione definitiva </w:t>
      </w:r>
      <w:r w:rsidRPr="00356B0E">
        <w:rPr>
          <w:rFonts w:ascii="Book Antiqua" w:hAnsi="Book Antiqua"/>
          <w:sz w:val="22"/>
          <w:szCs w:val="22"/>
        </w:rPr>
        <w:t xml:space="preserve">di cui all’art.113 del Codice, in favore della stazione appaltante, valida fino alla data di emissione del certificato di collaudo provvisorio o comunque decorsi 12 (dodici) mesi dalla data di ultimazione dei lavori risultante dal relativo certificato). </w:t>
      </w:r>
    </w:p>
    <w:p w:rsidR="00C9023D" w:rsidRDefault="00C9023D" w:rsidP="00605904">
      <w:pPr>
        <w:pStyle w:val="Corpotesto"/>
        <w:spacing w:line="276" w:lineRule="auto"/>
        <w:ind w:firstLine="0"/>
      </w:pPr>
      <w:r>
        <w:lastRenderedPageBreak/>
        <w:t xml:space="preserve">La cauzione provvisoria resta stabilita nella misura pari ad almeno </w:t>
      </w:r>
      <w:r w:rsidR="001C4E53" w:rsidRPr="00EA0899">
        <w:rPr>
          <w:b/>
          <w:szCs w:val="22"/>
        </w:rPr>
        <w:t xml:space="preserve">€ </w:t>
      </w:r>
      <w:r w:rsidR="0044169B">
        <w:rPr>
          <w:b/>
          <w:szCs w:val="22"/>
        </w:rPr>
        <w:t>1.855</w:t>
      </w:r>
      <w:r w:rsidR="0044169B" w:rsidRPr="00EA0899">
        <w:rPr>
          <w:b/>
          <w:szCs w:val="22"/>
        </w:rPr>
        <w:t>,</w:t>
      </w:r>
      <w:r w:rsidR="0044169B">
        <w:rPr>
          <w:b/>
          <w:szCs w:val="22"/>
        </w:rPr>
        <w:t>73</w:t>
      </w:r>
      <w:r w:rsidR="0044169B" w:rsidRPr="00EA0899">
        <w:rPr>
          <w:b/>
          <w:szCs w:val="22"/>
        </w:rPr>
        <w:t xml:space="preserve"> </w:t>
      </w:r>
      <w:r>
        <w:t>[</w:t>
      </w:r>
      <w:r>
        <w:rPr>
          <w:i/>
          <w:iCs/>
        </w:rPr>
        <w:t>2% (due percento) dell’importo dell’appalto</w:t>
      </w:r>
      <w:r>
        <w:t xml:space="preserve">] e la cauzione definitiva nella misura del 10% dell’importo contrattuale. Qualora il concorrente sia in possesso della certificazione del sistema di qualità aziendale e della disposizione prevista dall’articolo 40, comma 7, del Codice, la cauzione provvisoria è stabilita in misura pari ad almeno </w:t>
      </w:r>
      <w:r w:rsidRPr="00EA0899">
        <w:rPr>
          <w:b/>
        </w:rPr>
        <w:t xml:space="preserve">€ </w:t>
      </w:r>
      <w:r w:rsidR="0044169B">
        <w:rPr>
          <w:b/>
        </w:rPr>
        <w:t>927</w:t>
      </w:r>
      <w:r w:rsidRPr="00EA0899">
        <w:rPr>
          <w:b/>
        </w:rPr>
        <w:t>,</w:t>
      </w:r>
      <w:r w:rsidR="00455912">
        <w:rPr>
          <w:b/>
        </w:rPr>
        <w:t>8</w:t>
      </w:r>
      <w:r w:rsidR="0044169B">
        <w:rPr>
          <w:b/>
        </w:rPr>
        <w:t>6</w:t>
      </w:r>
      <w:r w:rsidRPr="00EA0899">
        <w:rPr>
          <w:b/>
        </w:rPr>
        <w:t xml:space="preserve"> </w:t>
      </w:r>
      <w:r>
        <w:t>[</w:t>
      </w:r>
      <w:r>
        <w:rPr>
          <w:i/>
          <w:iCs/>
        </w:rPr>
        <w:t>1% (un percento) dell’importo dell’appalto</w:t>
      </w:r>
      <w:r>
        <w:t>] e la cauzione definitiva nella misura del 5% dell’importo contrattuale.</w:t>
      </w:r>
    </w:p>
    <w:p w:rsidR="00C9023D" w:rsidRPr="005A5A5D" w:rsidRDefault="00C9023D" w:rsidP="00605904">
      <w:pPr>
        <w:widowControl w:val="0"/>
        <w:autoSpaceDE w:val="0"/>
        <w:autoSpaceDN w:val="0"/>
        <w:spacing w:after="120" w:line="276" w:lineRule="auto"/>
        <w:jc w:val="both"/>
        <w:rPr>
          <w:rFonts w:ascii="Book Antiqua" w:hAnsi="Book Antiqua"/>
          <w:sz w:val="22"/>
          <w:szCs w:val="22"/>
        </w:rPr>
      </w:pPr>
      <w:r w:rsidRPr="005A5A5D">
        <w:rPr>
          <w:rFonts w:ascii="Book Antiqua" w:hAnsi="Book Antiqua"/>
          <w:sz w:val="22"/>
          <w:szCs w:val="22"/>
        </w:rPr>
        <w:t>Si precisa che:</w:t>
      </w:r>
    </w:p>
    <w:p w:rsidR="00C9023D" w:rsidRPr="005A5A5D" w:rsidRDefault="00C9023D" w:rsidP="00B63FE5">
      <w:pPr>
        <w:numPr>
          <w:ilvl w:val="0"/>
          <w:numId w:val="6"/>
        </w:numPr>
        <w:tabs>
          <w:tab w:val="left" w:pos="709"/>
        </w:tabs>
        <w:autoSpaceDE w:val="0"/>
        <w:autoSpaceDN w:val="0"/>
        <w:adjustRightInd w:val="0"/>
        <w:spacing w:after="120" w:line="276" w:lineRule="auto"/>
        <w:jc w:val="both"/>
        <w:rPr>
          <w:rFonts w:ascii="Book Antiqua" w:hAnsi="Book Antiqua"/>
          <w:bCs/>
          <w:sz w:val="22"/>
          <w:szCs w:val="22"/>
        </w:rPr>
      </w:pPr>
      <w:r w:rsidRPr="005A5A5D">
        <w:rPr>
          <w:rFonts w:ascii="Book Antiqua" w:hAnsi="Book Antiqua"/>
          <w:bCs/>
          <w:sz w:val="22"/>
          <w:szCs w:val="22"/>
        </w:rPr>
        <w:t>in caso di partecipazione in RTI orizzontale, sensi dell’art. 37, comma 2, del Codice, o consorzio ordinario di concorrenti di cui all’art. 34, comma 1, lett. e), del Codice, il concorrente può godere del beneficio della riduzione della garanzia solo se tutte le imprese che costituiscono il raggruppamento e/o il consorzio ordinario siano in possesso della predetta certificazione;</w:t>
      </w:r>
    </w:p>
    <w:p w:rsidR="00C9023D" w:rsidRPr="005A5A5D" w:rsidRDefault="00C9023D" w:rsidP="00B63FE5">
      <w:pPr>
        <w:numPr>
          <w:ilvl w:val="0"/>
          <w:numId w:val="6"/>
        </w:numPr>
        <w:tabs>
          <w:tab w:val="left" w:pos="709"/>
        </w:tabs>
        <w:autoSpaceDE w:val="0"/>
        <w:autoSpaceDN w:val="0"/>
        <w:adjustRightInd w:val="0"/>
        <w:spacing w:after="120" w:line="276" w:lineRule="auto"/>
        <w:jc w:val="both"/>
        <w:rPr>
          <w:rFonts w:ascii="Book Antiqua" w:hAnsi="Book Antiqua"/>
          <w:bCs/>
          <w:sz w:val="22"/>
          <w:szCs w:val="22"/>
        </w:rPr>
      </w:pPr>
      <w:r w:rsidRPr="005A5A5D">
        <w:rPr>
          <w:rFonts w:ascii="Book Antiqua" w:hAnsi="Book Antiqua"/>
          <w:bCs/>
          <w:sz w:val="22"/>
          <w:szCs w:val="22"/>
        </w:rPr>
        <w:t>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raggruppanda assume nella ripartizione dell’oggetto contrattuale all’interno del raggruppamento;</w:t>
      </w:r>
    </w:p>
    <w:p w:rsidR="00C9023D" w:rsidRPr="005A5A5D" w:rsidRDefault="00C9023D" w:rsidP="00B63FE5">
      <w:pPr>
        <w:numPr>
          <w:ilvl w:val="0"/>
          <w:numId w:val="6"/>
        </w:numPr>
        <w:tabs>
          <w:tab w:val="left" w:pos="709"/>
        </w:tabs>
        <w:autoSpaceDE w:val="0"/>
        <w:autoSpaceDN w:val="0"/>
        <w:adjustRightInd w:val="0"/>
        <w:spacing w:after="120" w:line="276" w:lineRule="auto"/>
        <w:jc w:val="both"/>
        <w:rPr>
          <w:rFonts w:ascii="Book Antiqua" w:hAnsi="Book Antiqua"/>
          <w:bCs/>
          <w:sz w:val="22"/>
          <w:szCs w:val="22"/>
        </w:rPr>
      </w:pPr>
      <w:r w:rsidRPr="005A5A5D">
        <w:rPr>
          <w:rFonts w:ascii="Book Antiqua" w:hAnsi="Book Antiqua"/>
          <w:bCs/>
          <w:sz w:val="22"/>
          <w:szCs w:val="22"/>
        </w:rPr>
        <w:t>in caso di partecipazione in consorzio di cui alle lett. b) e c) dell’art. 34, comma 1, del Codice, il concorrente può godere del beneficio della riduzione della garanzia nel caso in cui la predetta certificazione sia posseduta dal consorzio.</w:t>
      </w:r>
    </w:p>
    <w:p w:rsidR="00C9023D" w:rsidRDefault="00C9023D" w:rsidP="00605904">
      <w:pPr>
        <w:pStyle w:val="Corpotesto"/>
        <w:spacing w:line="276" w:lineRule="auto"/>
        <w:ind w:firstLine="0"/>
      </w:pPr>
      <w:r>
        <w:t xml:space="preserve">La presentazione di cauzioni provvisorie inferiori o prive delle caratteristiche richieste costituirà </w:t>
      </w:r>
      <w:r>
        <w:rPr>
          <w:b/>
          <w:bCs/>
        </w:rPr>
        <w:t xml:space="preserve">causa di esclusione </w:t>
      </w:r>
      <w:r>
        <w:t>dalla procedura di gara.</w:t>
      </w:r>
    </w:p>
    <w:p w:rsidR="00C9023D" w:rsidRDefault="00C9023D" w:rsidP="00605904">
      <w:pPr>
        <w:pStyle w:val="Corpotesto"/>
        <w:spacing w:line="276" w:lineRule="auto"/>
        <w:ind w:firstLine="0"/>
      </w:pPr>
      <w:r>
        <w:t xml:space="preserve">Ai sensi dell’articolo 75, comma 6, del Codice la </w:t>
      </w:r>
      <w:r>
        <w:rPr>
          <w:b/>
          <w:bCs/>
        </w:rPr>
        <w:t xml:space="preserve">cauzione provvisoria </w:t>
      </w:r>
      <w:r>
        <w:t>verrà svincolata all’aggiudicatario automaticamente al momento della stipula del contratto , mentre agli altri concorrenti, ai sensi dell’articolo 75, comma 9, del Codice, verrà svincolata entro trenta giorni dalla comunicazione dell’avvenuta aggiudicazione.</w:t>
      </w:r>
    </w:p>
    <w:p w:rsidR="00C9023D" w:rsidRDefault="00C9023D" w:rsidP="00605904">
      <w:pPr>
        <w:pStyle w:val="Corpotesto"/>
        <w:spacing w:line="276" w:lineRule="auto"/>
        <w:ind w:firstLine="0"/>
      </w:pPr>
      <w:r w:rsidRPr="00996CE6">
        <w:t xml:space="preserve">All’atto della stipulazione del contratto l’aggiudicatario deve presentare la cauzione definitiva nella misura e nei modi previsti dall’art. 113 del Codice, che sarà svincolata ai sensi e secondo le modalità previste dall’art. 113 del Codice </w:t>
      </w:r>
      <w:r>
        <w:t>e dall’art. 123 del Regolamento.</w:t>
      </w:r>
    </w:p>
    <w:p w:rsidR="003D3D6A" w:rsidRDefault="003D3D6A" w:rsidP="00605904">
      <w:pPr>
        <w:pStyle w:val="Corpotesto"/>
        <w:spacing w:line="276" w:lineRule="auto"/>
        <w:ind w:firstLine="0"/>
      </w:pPr>
    </w:p>
    <w:p w:rsidR="00C9023D" w:rsidRDefault="00C9023D" w:rsidP="00B63FE5">
      <w:pPr>
        <w:pStyle w:val="Corpotesto"/>
        <w:numPr>
          <w:ilvl w:val="0"/>
          <w:numId w:val="1"/>
        </w:numPr>
        <w:tabs>
          <w:tab w:val="left" w:pos="567"/>
        </w:tabs>
        <w:spacing w:line="276" w:lineRule="auto"/>
        <w:ind w:left="0" w:firstLine="0"/>
        <w:rPr>
          <w:b/>
        </w:rPr>
      </w:pPr>
      <w:r w:rsidRPr="00F16587">
        <w:rPr>
          <w:b/>
        </w:rPr>
        <w:t xml:space="preserve">Modalità di </w:t>
      </w:r>
      <w:r>
        <w:rPr>
          <w:b/>
        </w:rPr>
        <w:t>partecipazione alla procedura di gara</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 xml:space="preserve">Per partecipare alla gara </w:t>
      </w:r>
      <w:r>
        <w:rPr>
          <w:rFonts w:ascii="Book Antiqua" w:hAnsi="Book Antiqua" w:cs="Arial"/>
          <w:color w:val="000000"/>
          <w:sz w:val="22"/>
        </w:rPr>
        <w:t xml:space="preserve">di affidamento diretto </w:t>
      </w:r>
      <w:r w:rsidRPr="00AC2729">
        <w:rPr>
          <w:rFonts w:ascii="Book Antiqua" w:hAnsi="Book Antiqua" w:cs="Arial"/>
          <w:color w:val="000000"/>
          <w:sz w:val="22"/>
        </w:rPr>
        <w:t xml:space="preserve">gli operatori economici concorrenti, a pena di esclusione, devono inviare la propria offerta telematica, tramite il Portale EmPULIA </w:t>
      </w:r>
      <w:hyperlink r:id="rId14" w:history="1">
        <w:r w:rsidRPr="00AC2729">
          <w:rPr>
            <w:rFonts w:ascii="Book Antiqua" w:hAnsi="Book Antiqua" w:cs="Arial"/>
            <w:color w:val="000000"/>
            <w:sz w:val="22"/>
          </w:rPr>
          <w:t>www.empulia.it</w:t>
        </w:r>
      </w:hyperlink>
      <w:r>
        <w:rPr>
          <w:rFonts w:ascii="Book Antiqua" w:hAnsi="Book Antiqua" w:cs="Arial"/>
          <w:color w:val="000000"/>
          <w:sz w:val="22"/>
        </w:rPr>
        <w:t xml:space="preserve">, </w:t>
      </w:r>
      <w:r w:rsidRPr="00AC2729">
        <w:rPr>
          <w:rFonts w:ascii="Book Antiqua" w:hAnsi="Book Antiqua" w:cs="Arial"/>
          <w:color w:val="000000"/>
          <w:sz w:val="22"/>
        </w:rPr>
        <w:t xml:space="preserve">secondo la seguente procedura </w:t>
      </w:r>
      <w:r w:rsidRPr="003F228F">
        <w:rPr>
          <w:rFonts w:ascii="Book Antiqua" w:hAnsi="Book Antiqua" w:cs="Arial"/>
          <w:b/>
          <w:color w:val="000000"/>
          <w:sz w:val="22"/>
        </w:rPr>
        <w:t>(</w:t>
      </w:r>
      <w:r w:rsidRPr="003F228F">
        <w:rPr>
          <w:rFonts w:ascii="Book Antiqua" w:hAnsi="Book Antiqua" w:cs="Arial"/>
          <w:b/>
          <w:i/>
          <w:color w:val="000000"/>
          <w:sz w:val="22"/>
        </w:rPr>
        <w:t>N.B. Poiché potrebbero intervenire variazioni sulle modalità di utilizzo della piattaforma telematica, s’invita la ditta interessata a consultare le “linee guida” per gli operatori economici e le FAQ disponibili sul portale</w:t>
      </w:r>
      <w:r w:rsidRPr="003F228F">
        <w:rPr>
          <w:rFonts w:ascii="Book Antiqua" w:hAnsi="Book Antiqua" w:cs="Arial"/>
          <w:b/>
          <w:color w:val="000000"/>
          <w:sz w:val="22"/>
        </w:rPr>
        <w:t>)</w:t>
      </w:r>
      <w:r w:rsidRPr="00AC2729">
        <w:rPr>
          <w:rFonts w:ascii="Book Antiqua" w:hAnsi="Book Antiqua" w:cs="Arial"/>
          <w:color w:val="000000"/>
          <w:sz w:val="22"/>
        </w:rPr>
        <w:t>:</w:t>
      </w:r>
    </w:p>
    <w:p w:rsidR="00C9023D" w:rsidRPr="00D66038" w:rsidRDefault="00C9023D" w:rsidP="00B63FE5">
      <w:pPr>
        <w:numPr>
          <w:ilvl w:val="0"/>
          <w:numId w:val="19"/>
        </w:numPr>
        <w:autoSpaceDE w:val="0"/>
        <w:autoSpaceDN w:val="0"/>
        <w:adjustRightInd w:val="0"/>
        <w:spacing w:after="120" w:line="276" w:lineRule="auto"/>
        <w:jc w:val="both"/>
        <w:rPr>
          <w:rFonts w:ascii="Book Antiqua" w:hAnsi="Book Antiqua" w:cs="Arial"/>
          <w:sz w:val="22"/>
        </w:rPr>
      </w:pPr>
      <w:r w:rsidRPr="00D66038">
        <w:rPr>
          <w:rFonts w:ascii="Book Antiqua" w:hAnsi="Book Antiqua" w:cs="Arial"/>
          <w:sz w:val="22"/>
        </w:rPr>
        <w:lastRenderedPageBreak/>
        <w:t>registrarsi al Portale tramite l’apposito link “Registrati” presente sulla home page del Portale stesso.</w:t>
      </w:r>
    </w:p>
    <w:p w:rsidR="00C9023D" w:rsidRPr="00D66038" w:rsidRDefault="00C9023D" w:rsidP="003F228F">
      <w:pPr>
        <w:autoSpaceDE w:val="0"/>
        <w:autoSpaceDN w:val="0"/>
        <w:adjustRightInd w:val="0"/>
        <w:spacing w:after="120" w:line="276" w:lineRule="auto"/>
        <w:ind w:left="360"/>
        <w:jc w:val="both"/>
        <w:rPr>
          <w:rFonts w:ascii="Book Antiqua" w:hAnsi="Book Antiqua" w:cs="Arial"/>
          <w:sz w:val="22"/>
        </w:rPr>
      </w:pPr>
      <w:r w:rsidRPr="00D66038">
        <w:rPr>
          <w:rFonts w:ascii="Book Antiqua" w:hAnsi="Book Antiqua" w:cs="Arial"/>
          <w:sz w:val="22"/>
        </w:rPr>
        <w:t>La registrazione fornirà – entro le successive 6 ore – tre credenziali (codice d’accesso, nome utente e password), personali per ogni operatore economico registrato, necessarie per l’accesso e l’utilizzo delle funzionalità del Portale: tali credenziali saranno recapitate all’indirizzo di posta elettronica del legale rappresentante, così come dichiarato all’atto della registrazione. Tale operazione va effettuata almeno 72 ore prima della data di scadenza per la presentazione delle offerte, al fine di ottenere in tempo utile le suddette tre credenziali di accesso. È possibile ricevere assistenza in merito all’attività di  registrazione durante i giorni feriali – sabato escluso - dalle ore 10,00 alle ore 13,00 e dalla 14,00 alle 18,00 inviando all’HELP DESK TECNICO EmPULIA all’indirizzo email: helpdesk@empulia.it  o chiamando al numero verde 800900121.</w:t>
      </w:r>
    </w:p>
    <w:p w:rsidR="00C9023D" w:rsidRPr="00D66038" w:rsidRDefault="00C9023D" w:rsidP="003F228F">
      <w:pPr>
        <w:autoSpaceDE w:val="0"/>
        <w:autoSpaceDN w:val="0"/>
        <w:adjustRightInd w:val="0"/>
        <w:spacing w:after="120" w:line="276" w:lineRule="auto"/>
        <w:ind w:left="360"/>
        <w:jc w:val="both"/>
        <w:rPr>
          <w:rFonts w:ascii="Book Antiqua" w:hAnsi="Book Antiqua" w:cs="Arial"/>
          <w:sz w:val="22"/>
        </w:rPr>
      </w:pPr>
      <w:r w:rsidRPr="00D66038">
        <w:rPr>
          <w:rFonts w:ascii="Book Antiqua" w:hAnsi="Book Antiqua" w:cs="Arial"/>
          <w:sz w:val="22"/>
        </w:rPr>
        <w:t xml:space="preserve">La mancata ricezione delle tre credenziali, che consentono la partecipazione alla </w:t>
      </w:r>
      <w:r>
        <w:rPr>
          <w:rFonts w:ascii="Book Antiqua" w:hAnsi="Book Antiqua" w:cs="Arial"/>
          <w:sz w:val="22"/>
        </w:rPr>
        <w:t>procedura negoziata</w:t>
      </w:r>
      <w:r w:rsidRPr="00D66038">
        <w:rPr>
          <w:rFonts w:ascii="Book Antiqua" w:hAnsi="Book Antiqua" w:cs="Arial"/>
          <w:sz w:val="22"/>
        </w:rPr>
        <w:t>, è ad esclusivo rischio del concorrente se la registrazione al Portale è effettuata successivamente al termine temporale di 72 ore sopra indicato.</w:t>
      </w:r>
    </w:p>
    <w:p w:rsidR="00C9023D" w:rsidRPr="00D66038" w:rsidRDefault="00C9023D" w:rsidP="003F228F">
      <w:pPr>
        <w:autoSpaceDE w:val="0"/>
        <w:autoSpaceDN w:val="0"/>
        <w:adjustRightInd w:val="0"/>
        <w:spacing w:after="120" w:line="276" w:lineRule="auto"/>
        <w:ind w:left="360"/>
        <w:jc w:val="both"/>
        <w:rPr>
          <w:rFonts w:ascii="Book Antiqua" w:hAnsi="Book Antiqua" w:cs="Arial"/>
          <w:sz w:val="22"/>
        </w:rPr>
      </w:pPr>
      <w:r w:rsidRPr="00D66038">
        <w:rPr>
          <w:rFonts w:ascii="Book Antiqua" w:hAnsi="Book Antiqua" w:cs="Arial"/>
          <w:sz w:val="22"/>
        </w:rPr>
        <w:t>In caso di smarrimento, è sempre possibile recuperare le citate credenziali attraverso le apposite funzioni “</w:t>
      </w:r>
      <w:r w:rsidRPr="00D66038">
        <w:rPr>
          <w:rFonts w:ascii="Book Antiqua" w:hAnsi="Book Antiqua" w:cs="Arial"/>
          <w:i/>
          <w:sz w:val="22"/>
        </w:rPr>
        <w:t>Hai dimenticato Codice di Accesso e Nome Utente?</w:t>
      </w:r>
      <w:r w:rsidRPr="00D66038">
        <w:rPr>
          <w:rFonts w:ascii="Book Antiqua" w:hAnsi="Book Antiqua" w:cs="Arial"/>
          <w:sz w:val="22"/>
        </w:rPr>
        <w:t>” e/o “</w:t>
      </w:r>
      <w:r w:rsidRPr="00D66038">
        <w:rPr>
          <w:rFonts w:ascii="Book Antiqua" w:hAnsi="Book Antiqua" w:cs="Arial"/>
          <w:i/>
          <w:sz w:val="22"/>
        </w:rPr>
        <w:t>Hai dimenticato la password?</w:t>
      </w:r>
      <w:r w:rsidRPr="00D66038">
        <w:rPr>
          <w:rFonts w:ascii="Book Antiqua" w:hAnsi="Book Antiqua" w:cs="Arial"/>
          <w:sz w:val="22"/>
        </w:rPr>
        <w:t>” presenti sulla home page del Portale.</w:t>
      </w:r>
    </w:p>
    <w:p w:rsidR="00C9023D" w:rsidRPr="00D66038" w:rsidRDefault="00C9023D" w:rsidP="003F228F">
      <w:pPr>
        <w:autoSpaceDE w:val="0"/>
        <w:autoSpaceDN w:val="0"/>
        <w:adjustRightInd w:val="0"/>
        <w:spacing w:after="120" w:line="276" w:lineRule="auto"/>
        <w:ind w:left="360"/>
        <w:jc w:val="both"/>
        <w:rPr>
          <w:rFonts w:ascii="Book Antiqua" w:hAnsi="Book Antiqua" w:cs="Arial"/>
          <w:sz w:val="22"/>
        </w:rPr>
      </w:pPr>
      <w:r w:rsidRPr="00D66038">
        <w:rPr>
          <w:rFonts w:ascii="Book Antiqua" w:hAnsi="Book Antiqua" w:cs="Arial"/>
          <w:sz w:val="22"/>
        </w:rPr>
        <w:t>Il codice d’accesso ed il nome utente attribuiti dal sistema sono immodificabili; la password invece può essere modificata in qualunque momento tramite l’apposito link “opzioni”. La lunghezza massima della password è di 12 caratteri.</w:t>
      </w:r>
    </w:p>
    <w:p w:rsidR="00C9023D" w:rsidRPr="00D66038" w:rsidRDefault="00C9023D" w:rsidP="003F228F">
      <w:pPr>
        <w:autoSpaceDE w:val="0"/>
        <w:autoSpaceDN w:val="0"/>
        <w:adjustRightInd w:val="0"/>
        <w:spacing w:after="120" w:line="276" w:lineRule="auto"/>
        <w:ind w:left="360"/>
        <w:jc w:val="both"/>
        <w:rPr>
          <w:rFonts w:ascii="Book Antiqua" w:hAnsi="Book Antiqua" w:cs="Arial"/>
          <w:sz w:val="22"/>
        </w:rPr>
      </w:pPr>
      <w:r w:rsidRPr="00D66038">
        <w:rPr>
          <w:rFonts w:ascii="Book Antiqua" w:hAnsi="Book Antiqua" w:cs="Arial"/>
          <w:sz w:val="22"/>
        </w:rPr>
        <w:t>T</w:t>
      </w:r>
      <w:r>
        <w:rPr>
          <w:rFonts w:ascii="Book Antiqua" w:hAnsi="Book Antiqua" w:cs="Arial"/>
          <w:sz w:val="22"/>
        </w:rPr>
        <w:t xml:space="preserve">utte le comunicazioni inerenti </w:t>
      </w:r>
      <w:r w:rsidRPr="00D66038">
        <w:rPr>
          <w:rFonts w:ascii="Book Antiqua" w:hAnsi="Book Antiqua" w:cs="Arial"/>
          <w:sz w:val="22"/>
        </w:rPr>
        <w:t>a</w:t>
      </w:r>
      <w:r>
        <w:rPr>
          <w:rFonts w:ascii="Book Antiqua" w:hAnsi="Book Antiqua" w:cs="Arial"/>
          <w:sz w:val="22"/>
        </w:rPr>
        <w:t>l</w:t>
      </w:r>
      <w:r w:rsidRPr="00D66038">
        <w:rPr>
          <w:rFonts w:ascii="Book Antiqua" w:hAnsi="Book Antiqua" w:cs="Arial"/>
          <w:sz w:val="22"/>
        </w:rPr>
        <w:t xml:space="preserve"> presente procedura di gara saranno inoltrate come “avviso” all’indirizzo di posta elettronica del legale rappresentante così come risultante dai dati presenti sul Portale EmPULIA.</w:t>
      </w:r>
    </w:p>
    <w:p w:rsidR="00C9023D" w:rsidRPr="00D66038" w:rsidRDefault="00C9023D" w:rsidP="003F228F">
      <w:pPr>
        <w:autoSpaceDE w:val="0"/>
        <w:autoSpaceDN w:val="0"/>
        <w:adjustRightInd w:val="0"/>
        <w:spacing w:after="120" w:line="276" w:lineRule="auto"/>
        <w:ind w:left="360"/>
        <w:jc w:val="both"/>
        <w:rPr>
          <w:rFonts w:ascii="Book Antiqua" w:hAnsi="Book Antiqua" w:cs="Arial"/>
          <w:sz w:val="22"/>
        </w:rPr>
      </w:pPr>
      <w:r w:rsidRPr="00D66038">
        <w:rPr>
          <w:rFonts w:ascii="Book Antiqua" w:hAnsi="Book Antiqua" w:cs="Arial"/>
          <w:sz w:val="22"/>
        </w:rPr>
        <w:t>E’ facoltà della stazione appaltante effettuare le suddette comunicazioni mediante altro strumento telematico (PEC o fax).</w:t>
      </w:r>
    </w:p>
    <w:p w:rsidR="00C9023D" w:rsidRPr="00AC2729" w:rsidRDefault="00C9023D" w:rsidP="003F228F">
      <w:pPr>
        <w:autoSpaceDE w:val="0"/>
        <w:autoSpaceDN w:val="0"/>
        <w:adjustRightInd w:val="0"/>
        <w:spacing w:after="120" w:line="276" w:lineRule="auto"/>
        <w:ind w:left="360"/>
        <w:jc w:val="both"/>
        <w:rPr>
          <w:rFonts w:ascii="Book Antiqua" w:hAnsi="Book Antiqua" w:cs="Arial"/>
          <w:color w:val="000000"/>
          <w:sz w:val="22"/>
        </w:rPr>
      </w:pPr>
      <w:r w:rsidRPr="00D66038">
        <w:rPr>
          <w:rFonts w:ascii="Book Antiqua" w:hAnsi="Book Antiqua" w:cs="Arial"/>
          <w:sz w:val="22"/>
        </w:rPr>
        <w:t>Si invitano gli operatori economici ad indicare - in fase di registrazione - un indirizzo di posta elettronica, preferibilmente</w:t>
      </w:r>
      <w:r w:rsidRPr="00D66038">
        <w:rPr>
          <w:rFonts w:ascii="Book Antiqua" w:hAnsi="Book Antiqua" w:cs="Arial"/>
          <w:color w:val="000000"/>
          <w:sz w:val="22"/>
        </w:rPr>
        <w:t xml:space="preserve"> certificata, quale indirizzo di posta elettronica del legale rappresentante.</w:t>
      </w:r>
    </w:p>
    <w:p w:rsidR="00C9023D" w:rsidRPr="00AC2729"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Accedere al Portale inserendo le tre credenziali, cliccando su “ACCEDI”;</w:t>
      </w:r>
    </w:p>
    <w:p w:rsidR="00C9023D" w:rsidRPr="00CE3B57"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 xml:space="preserve">Cliccare sulla </w:t>
      </w:r>
      <w:r w:rsidRPr="00CE3B57">
        <w:rPr>
          <w:rFonts w:ascii="Book Antiqua" w:hAnsi="Book Antiqua" w:cs="Arial"/>
          <w:color w:val="000000"/>
          <w:sz w:val="22"/>
        </w:rPr>
        <w:t>sezione “BANDI”;</w:t>
      </w:r>
    </w:p>
    <w:p w:rsidR="00C9023D" w:rsidRPr="00CE3B57"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CE3B57">
        <w:rPr>
          <w:rFonts w:ascii="Book Antiqua" w:hAnsi="Book Antiqua" w:cs="Arial"/>
          <w:color w:val="000000"/>
          <w:sz w:val="22"/>
        </w:rPr>
        <w:t>Cliccare sulla riga blu dove è riportata la scritta “BANDI PUBBLICATI”: si aprirà l’elenco di tutti i bandi pubblicati;</w:t>
      </w:r>
    </w:p>
    <w:p w:rsidR="00C9023D" w:rsidRPr="00AC2729"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Pr>
          <w:rFonts w:ascii="Book Antiqua" w:hAnsi="Book Antiqua" w:cs="Arial"/>
          <w:color w:val="000000"/>
          <w:sz w:val="22"/>
        </w:rPr>
        <w:t>Cliccare sulla lente “VEDI” situata nella</w:t>
      </w:r>
      <w:r w:rsidRPr="00AC2729">
        <w:rPr>
          <w:rFonts w:ascii="Book Antiqua" w:hAnsi="Book Antiqua" w:cs="Arial"/>
          <w:color w:val="000000"/>
          <w:sz w:val="22"/>
        </w:rPr>
        <w:t xml:space="preserve"> colonna “DETTAGLIO” in corrispondenza del bando di gara oggetto della procedura;</w:t>
      </w:r>
    </w:p>
    <w:p w:rsidR="00C9023D" w:rsidRPr="00AC2729"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Visualizzare gli atti di gara con gli eventuali allegati (presenti nella sezione ATTI DI GARA) e gli eventuali chiarimenti pubblicati;</w:t>
      </w:r>
    </w:p>
    <w:p w:rsidR="00C9023D" w:rsidRPr="00AC2729"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lastRenderedPageBreak/>
        <w:t>Cliccar</w:t>
      </w:r>
      <w:r>
        <w:rPr>
          <w:rFonts w:ascii="Book Antiqua" w:hAnsi="Book Antiqua" w:cs="Arial"/>
          <w:color w:val="000000"/>
          <w:sz w:val="22"/>
        </w:rPr>
        <w:t>e sul pulsante “PARTECIPA” per creare</w:t>
      </w:r>
      <w:r w:rsidRPr="00AC2729">
        <w:rPr>
          <w:rFonts w:ascii="Book Antiqua" w:hAnsi="Book Antiqua" w:cs="Arial"/>
          <w:color w:val="000000"/>
          <w:sz w:val="22"/>
        </w:rPr>
        <w:t xml:space="preserve"> la propria offerta (tale link scomparirà automaticamente al raggiungimento del termine di scadenza previsto per la presentazione delle offerte);</w:t>
      </w:r>
    </w:p>
    <w:p w:rsidR="00C9023D"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 xml:space="preserve">Compilare la sezione “BUSTA DOCUMENTAZIONE” (contenente la documentazione amministrativa) redatta secondo quanto indicato nel presente </w:t>
      </w:r>
      <w:r w:rsidRPr="00A20AE9">
        <w:rPr>
          <w:rFonts w:ascii="Book Antiqua" w:hAnsi="Book Antiqua" w:cs="Arial"/>
          <w:color w:val="000000"/>
          <w:sz w:val="22"/>
        </w:rPr>
        <w:t xml:space="preserve">documento al par. </w:t>
      </w:r>
      <w:r w:rsidR="00A20AE9" w:rsidRPr="00A20AE9">
        <w:rPr>
          <w:rFonts w:ascii="Book Antiqua" w:hAnsi="Book Antiqua" w:cs="Arial"/>
          <w:color w:val="000000"/>
          <w:sz w:val="22"/>
        </w:rPr>
        <w:t>1</w:t>
      </w:r>
      <w:r w:rsidR="00995FF8">
        <w:rPr>
          <w:rFonts w:ascii="Book Antiqua" w:hAnsi="Book Antiqua" w:cs="Arial"/>
          <w:color w:val="000000"/>
          <w:sz w:val="22"/>
        </w:rPr>
        <w:t>2</w:t>
      </w:r>
      <w:r w:rsidR="00A20AE9" w:rsidRPr="00A20AE9">
        <w:rPr>
          <w:rFonts w:ascii="Book Antiqua" w:hAnsi="Book Antiqua" w:cs="Arial"/>
          <w:color w:val="000000"/>
          <w:sz w:val="22"/>
        </w:rPr>
        <w:t>.</w:t>
      </w:r>
      <w:r w:rsidR="00A20AE9">
        <w:rPr>
          <w:rFonts w:ascii="Book Antiqua" w:hAnsi="Book Antiqua" w:cs="Arial"/>
          <w:color w:val="000000"/>
          <w:sz w:val="22"/>
        </w:rPr>
        <w:t>1</w:t>
      </w:r>
      <w:r w:rsidR="001C4E53">
        <w:rPr>
          <w:rFonts w:ascii="Book Antiqua" w:hAnsi="Book Antiqua" w:cs="Arial"/>
          <w:color w:val="000000"/>
          <w:sz w:val="22"/>
        </w:rPr>
        <w:t>)</w:t>
      </w:r>
      <w:r w:rsidRPr="00122D49">
        <w:rPr>
          <w:rFonts w:ascii="Book Antiqua" w:hAnsi="Book Antiqua" w:cs="Arial"/>
          <w:color w:val="000000"/>
          <w:sz w:val="22"/>
        </w:rPr>
        <w:t>;</w:t>
      </w:r>
    </w:p>
    <w:p w:rsidR="007E03B8" w:rsidRPr="00A20AE9" w:rsidRDefault="007E03B8" w:rsidP="007E03B8">
      <w:pPr>
        <w:numPr>
          <w:ilvl w:val="0"/>
          <w:numId w:val="1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Compilare la sezione “</w:t>
      </w:r>
      <w:r w:rsidRPr="00A20AE9">
        <w:rPr>
          <w:rFonts w:ascii="Book Antiqua" w:hAnsi="Book Antiqua" w:cs="Arial"/>
          <w:color w:val="000000"/>
          <w:sz w:val="22"/>
        </w:rPr>
        <w:t xml:space="preserve">BUSTA </w:t>
      </w:r>
      <w:r>
        <w:rPr>
          <w:rFonts w:ascii="Book Antiqua" w:hAnsi="Book Antiqua" w:cs="Arial"/>
          <w:color w:val="000000"/>
          <w:sz w:val="22"/>
        </w:rPr>
        <w:t>TECNICA</w:t>
      </w:r>
      <w:r w:rsidRPr="00A20AE9">
        <w:rPr>
          <w:rFonts w:ascii="Book Antiqua" w:hAnsi="Book Antiqua" w:cs="Arial"/>
          <w:color w:val="000000"/>
          <w:sz w:val="22"/>
        </w:rPr>
        <w:t>” (contenente l’offerta tecnica) redatta secondo quanto indicato nel presente documento al par. 1</w:t>
      </w:r>
      <w:r>
        <w:rPr>
          <w:rFonts w:ascii="Book Antiqua" w:hAnsi="Book Antiqua" w:cs="Arial"/>
          <w:color w:val="000000"/>
          <w:sz w:val="22"/>
        </w:rPr>
        <w:t>2</w:t>
      </w:r>
      <w:r w:rsidRPr="00A20AE9">
        <w:rPr>
          <w:rFonts w:ascii="Book Antiqua" w:hAnsi="Book Antiqua" w:cs="Arial"/>
          <w:color w:val="000000"/>
          <w:sz w:val="22"/>
        </w:rPr>
        <w:t>.2);</w:t>
      </w:r>
    </w:p>
    <w:p w:rsidR="001C4E53" w:rsidRPr="00A20AE9"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A20AE9">
        <w:rPr>
          <w:rFonts w:ascii="Book Antiqua" w:hAnsi="Book Antiqua" w:cs="Arial"/>
          <w:color w:val="000000"/>
          <w:sz w:val="22"/>
        </w:rPr>
        <w:t xml:space="preserve">Compilare la sezione “BUSTA ECONOMICA” (contenente l’offerta economica) redatta secondo quanto indicato nel presente documento </w:t>
      </w:r>
      <w:r w:rsidR="001C4E53" w:rsidRPr="00A20AE9">
        <w:rPr>
          <w:rFonts w:ascii="Book Antiqua" w:hAnsi="Book Antiqua" w:cs="Arial"/>
          <w:color w:val="000000"/>
          <w:sz w:val="22"/>
        </w:rPr>
        <w:t xml:space="preserve">al par. </w:t>
      </w:r>
      <w:r w:rsidR="00A20AE9" w:rsidRPr="00A20AE9">
        <w:rPr>
          <w:rFonts w:ascii="Book Antiqua" w:hAnsi="Book Antiqua" w:cs="Arial"/>
          <w:color w:val="000000"/>
          <w:sz w:val="22"/>
        </w:rPr>
        <w:t>1</w:t>
      </w:r>
      <w:r w:rsidR="00995FF8">
        <w:rPr>
          <w:rFonts w:ascii="Book Antiqua" w:hAnsi="Book Antiqua" w:cs="Arial"/>
          <w:color w:val="000000"/>
          <w:sz w:val="22"/>
        </w:rPr>
        <w:t>2</w:t>
      </w:r>
      <w:r w:rsidR="00A20AE9" w:rsidRPr="00A20AE9">
        <w:rPr>
          <w:rFonts w:ascii="Book Antiqua" w:hAnsi="Book Antiqua" w:cs="Arial"/>
          <w:color w:val="000000"/>
          <w:sz w:val="22"/>
        </w:rPr>
        <w:t>.</w:t>
      </w:r>
      <w:r w:rsidR="007E03B8">
        <w:rPr>
          <w:rFonts w:ascii="Book Antiqua" w:hAnsi="Book Antiqua" w:cs="Arial"/>
          <w:color w:val="000000"/>
          <w:sz w:val="22"/>
        </w:rPr>
        <w:t>3</w:t>
      </w:r>
      <w:r w:rsidR="001C4E53" w:rsidRPr="00A20AE9">
        <w:rPr>
          <w:rFonts w:ascii="Book Antiqua" w:hAnsi="Book Antiqua" w:cs="Arial"/>
          <w:color w:val="000000"/>
          <w:sz w:val="22"/>
        </w:rPr>
        <w:t>);</w:t>
      </w:r>
    </w:p>
    <w:p w:rsidR="00C9023D" w:rsidRPr="001C4E53" w:rsidRDefault="00C9023D" w:rsidP="00B63FE5">
      <w:pPr>
        <w:numPr>
          <w:ilvl w:val="0"/>
          <w:numId w:val="19"/>
        </w:numPr>
        <w:autoSpaceDE w:val="0"/>
        <w:autoSpaceDN w:val="0"/>
        <w:adjustRightInd w:val="0"/>
        <w:spacing w:after="120" w:line="276" w:lineRule="auto"/>
        <w:jc w:val="both"/>
        <w:rPr>
          <w:rFonts w:ascii="Book Antiqua" w:hAnsi="Book Antiqua" w:cs="Arial"/>
          <w:color w:val="000000"/>
          <w:sz w:val="22"/>
        </w:rPr>
      </w:pPr>
      <w:r w:rsidRPr="00A20AE9">
        <w:rPr>
          <w:rFonts w:ascii="Book Antiqua" w:hAnsi="Book Antiqua" w:cs="Arial"/>
          <w:color w:val="000000"/>
          <w:sz w:val="22"/>
        </w:rPr>
        <w:t>Cliccare su CONFERMA, verificare la correttezza della propria offerta</w:t>
      </w:r>
      <w:r w:rsidRPr="001C4E53">
        <w:rPr>
          <w:rFonts w:ascii="Book Antiqua" w:hAnsi="Book Antiqua" w:cs="Arial"/>
          <w:color w:val="000000"/>
          <w:sz w:val="22"/>
        </w:rPr>
        <w:t xml:space="preserve"> ed il corretto caricamento degli allegati nella maschera di riepilogo che apparirà a video, ed infine cliccare su INVIA per inviare la propria offerta: al termine dell’invio si aprirà una pagina riproducente l’offerta inviata, completa di data di ricezione e protocollo attribuito dal sistema. E’ possibile stampare tale pagina cliccando sull’icona della stampante posta in alto a sinistra.</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È sempre possibile verificare direttamente sul Portale il corretto invio della propria offerta seguendo la seguente procedura:</w:t>
      </w:r>
    </w:p>
    <w:p w:rsidR="00C9023D" w:rsidRPr="00AC2729" w:rsidRDefault="00C9023D" w:rsidP="00B63FE5">
      <w:pPr>
        <w:numPr>
          <w:ilvl w:val="0"/>
          <w:numId w:val="20"/>
        </w:numPr>
        <w:autoSpaceDE w:val="0"/>
        <w:autoSpaceDN w:val="0"/>
        <w:adjustRightInd w:val="0"/>
        <w:spacing w:after="120" w:line="276" w:lineRule="auto"/>
        <w:ind w:left="360"/>
        <w:jc w:val="both"/>
        <w:rPr>
          <w:rFonts w:ascii="Book Antiqua" w:hAnsi="Book Antiqua" w:cs="Arial"/>
          <w:color w:val="000000"/>
          <w:sz w:val="22"/>
        </w:rPr>
      </w:pPr>
      <w:r w:rsidRPr="00AC2729">
        <w:rPr>
          <w:rFonts w:ascii="Book Antiqua" w:hAnsi="Book Antiqua" w:cs="Arial"/>
          <w:color w:val="000000"/>
          <w:sz w:val="22"/>
        </w:rPr>
        <w:t>inserire i propri codici di accesso;</w:t>
      </w:r>
    </w:p>
    <w:p w:rsidR="00C9023D" w:rsidRPr="00AC2729" w:rsidRDefault="00C9023D" w:rsidP="00B63FE5">
      <w:pPr>
        <w:numPr>
          <w:ilvl w:val="0"/>
          <w:numId w:val="20"/>
        </w:numPr>
        <w:autoSpaceDE w:val="0"/>
        <w:autoSpaceDN w:val="0"/>
        <w:adjustRightInd w:val="0"/>
        <w:spacing w:after="120" w:line="276" w:lineRule="auto"/>
        <w:ind w:left="360"/>
        <w:jc w:val="both"/>
        <w:rPr>
          <w:rFonts w:ascii="Book Antiqua" w:hAnsi="Book Antiqua" w:cs="Arial"/>
          <w:color w:val="000000"/>
          <w:sz w:val="22"/>
        </w:rPr>
      </w:pPr>
      <w:r w:rsidRPr="00AC2729">
        <w:rPr>
          <w:rFonts w:ascii="Book Antiqua" w:hAnsi="Book Antiqua" w:cs="Arial"/>
          <w:color w:val="000000"/>
          <w:sz w:val="22"/>
        </w:rPr>
        <w:t>cliccare sul link “BANDI A CUI STO PARTECIPANDO”;</w:t>
      </w:r>
    </w:p>
    <w:p w:rsidR="00C9023D" w:rsidRPr="00AC2729" w:rsidRDefault="00C9023D" w:rsidP="00B63FE5">
      <w:pPr>
        <w:numPr>
          <w:ilvl w:val="0"/>
          <w:numId w:val="20"/>
        </w:numPr>
        <w:autoSpaceDE w:val="0"/>
        <w:autoSpaceDN w:val="0"/>
        <w:adjustRightInd w:val="0"/>
        <w:spacing w:after="120" w:line="276" w:lineRule="auto"/>
        <w:ind w:left="360"/>
        <w:jc w:val="both"/>
        <w:rPr>
          <w:rFonts w:ascii="Book Antiqua" w:hAnsi="Book Antiqua" w:cs="Arial"/>
          <w:color w:val="000000"/>
          <w:sz w:val="22"/>
        </w:rPr>
      </w:pPr>
      <w:r w:rsidRPr="00AC2729">
        <w:rPr>
          <w:rFonts w:ascii="Book Antiqua" w:hAnsi="Book Antiqua" w:cs="Arial"/>
          <w:color w:val="000000"/>
          <w:sz w:val="22"/>
        </w:rPr>
        <w:t>cliccare sulla  lente “APRI” situata nella colonna “DOC. COLLEGATI” in corrispondenza del bando di gara oggetto della procedura;</w:t>
      </w:r>
    </w:p>
    <w:p w:rsidR="00C9023D" w:rsidRPr="00AC2729" w:rsidRDefault="00C9023D" w:rsidP="00B63FE5">
      <w:pPr>
        <w:numPr>
          <w:ilvl w:val="0"/>
          <w:numId w:val="20"/>
        </w:numPr>
        <w:autoSpaceDE w:val="0"/>
        <w:autoSpaceDN w:val="0"/>
        <w:adjustRightInd w:val="0"/>
        <w:spacing w:after="120" w:line="276" w:lineRule="auto"/>
        <w:ind w:left="360"/>
        <w:jc w:val="both"/>
        <w:rPr>
          <w:rFonts w:ascii="Book Antiqua" w:hAnsi="Book Antiqua" w:cs="Arial"/>
          <w:color w:val="000000"/>
          <w:sz w:val="22"/>
        </w:rPr>
      </w:pPr>
      <w:r w:rsidRPr="00AC2729">
        <w:rPr>
          <w:rFonts w:ascii="Book Antiqua" w:hAnsi="Book Antiqua" w:cs="Arial"/>
          <w:color w:val="000000"/>
          <w:sz w:val="22"/>
        </w:rPr>
        <w:t>cliccare sulla riga blu dove è riportata la scritta “OFFERTE”;</w:t>
      </w:r>
    </w:p>
    <w:p w:rsidR="00C9023D" w:rsidRPr="00AC2729" w:rsidRDefault="00C9023D" w:rsidP="00B63FE5">
      <w:pPr>
        <w:numPr>
          <w:ilvl w:val="0"/>
          <w:numId w:val="20"/>
        </w:numPr>
        <w:autoSpaceDE w:val="0"/>
        <w:autoSpaceDN w:val="0"/>
        <w:adjustRightInd w:val="0"/>
        <w:spacing w:after="120" w:line="276" w:lineRule="auto"/>
        <w:ind w:left="360"/>
        <w:jc w:val="both"/>
        <w:rPr>
          <w:rFonts w:ascii="Book Antiqua" w:hAnsi="Book Antiqua" w:cs="Arial"/>
          <w:color w:val="000000"/>
          <w:sz w:val="22"/>
        </w:rPr>
      </w:pPr>
      <w:r w:rsidRPr="00AC2729">
        <w:rPr>
          <w:rFonts w:ascii="Book Antiqua" w:hAnsi="Book Antiqua" w:cs="Arial"/>
          <w:color w:val="000000"/>
          <w:sz w:val="22"/>
        </w:rPr>
        <w:t>visualizzare la propria OFFERTA. Dalla stessa maschera è possibile visualizzare se l’offerta è solo salvata o anche inviata (in tale ultimo caso si potrà visualizzare anche il numero di protocollo assegnato).</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Si evidenzia inoltre che, al fine di consentire una più facile consultazione all'operatore econom</w:t>
      </w:r>
      <w:r>
        <w:rPr>
          <w:rFonts w:ascii="Book Antiqua" w:hAnsi="Book Antiqua" w:cs="Arial"/>
          <w:color w:val="000000"/>
          <w:sz w:val="22"/>
        </w:rPr>
        <w:t xml:space="preserve">ico, nella sezione “BANDI A CUI </w:t>
      </w:r>
      <w:r w:rsidRPr="00AC2729">
        <w:rPr>
          <w:rFonts w:ascii="Book Antiqua" w:hAnsi="Book Antiqua" w:cs="Arial"/>
          <w:color w:val="000000"/>
          <w:sz w:val="22"/>
        </w:rPr>
        <w:t>STO PARTECIPANDO”, sono automaticamente raggruppati tutti i bandi per i quali si è mostrato interesse, cliccando almeno una volta sul pulsante “PARTECIPA”.</w:t>
      </w:r>
    </w:p>
    <w:p w:rsidR="00C9023D" w:rsidRPr="00D1435B" w:rsidRDefault="00C9023D" w:rsidP="003F228F">
      <w:pPr>
        <w:autoSpaceDE w:val="0"/>
        <w:autoSpaceDN w:val="0"/>
        <w:adjustRightInd w:val="0"/>
        <w:spacing w:after="120" w:line="276" w:lineRule="auto"/>
        <w:jc w:val="both"/>
        <w:rPr>
          <w:rFonts w:ascii="Book Antiqua" w:hAnsi="Book Antiqua" w:cs="Arial"/>
          <w:b/>
          <w:color w:val="000000"/>
          <w:sz w:val="22"/>
        </w:rPr>
      </w:pPr>
      <w:r w:rsidRPr="00D1435B">
        <w:rPr>
          <w:rFonts w:ascii="Book Antiqua" w:hAnsi="Book Antiqua" w:cs="Arial"/>
          <w:b/>
          <w:color w:val="000000"/>
          <w:sz w:val="22"/>
        </w:rPr>
        <w:t>La stazione appaltante non risponde di disguidi o deficit di funzionamento delle trasmissioni dei documenti di gara in via telematica.</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Ogni singolo file, inserito nella documentazione allegata deve essere sottoscritto, A PENA DI ESCLUSIONE, con apposizione di firma digitale del legale rappresentante (o di altro soggetto legittimato), rilasciata da un Ente accreditato presso l’Agenzia per l’Italia Digitale (ex DigitPA); l’elenco dei certificatori è accessibile all’indirizzo http://www.agid.gov.it/identita-digitali/firme- elettroniche/certificatori-attivi</w:t>
      </w:r>
      <w:r>
        <w:rPr>
          <w:rFonts w:ascii="Book Antiqua" w:hAnsi="Book Antiqua" w:cs="Arial"/>
          <w:color w:val="000000"/>
          <w:sz w:val="22"/>
        </w:rPr>
        <w:t>.</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 xml:space="preserve">Per l’apposizione della firma digitale i concorrenti devono utilizzare un certificato qualificato non scaduto di validità, non sospeso o revocato al momento dell’inoltro. Si invita pertanto a </w:t>
      </w:r>
      <w:r w:rsidRPr="00AC2729">
        <w:rPr>
          <w:rFonts w:ascii="Book Antiqua" w:hAnsi="Book Antiqua" w:cs="Arial"/>
          <w:color w:val="000000"/>
          <w:sz w:val="22"/>
        </w:rPr>
        <w:lastRenderedPageBreak/>
        <w:t>verificarne la corretta apposizione con gli strumenti allo scopo messi a disposizione dal proprio Ente certificatore.</w:t>
      </w:r>
    </w:p>
    <w:p w:rsidR="00D1435B"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 xml:space="preserve">Si avvisa che i fornitori che desiderino essere eventualmente assistiti </w:t>
      </w:r>
      <w:r>
        <w:rPr>
          <w:rFonts w:ascii="Book Antiqua" w:hAnsi="Book Antiqua" w:cs="Arial"/>
          <w:color w:val="000000"/>
          <w:sz w:val="22"/>
        </w:rPr>
        <w:t xml:space="preserve">sulla piattaforma telematica </w:t>
      </w:r>
      <w:r w:rsidRPr="00AC2729">
        <w:rPr>
          <w:rFonts w:ascii="Book Antiqua" w:hAnsi="Book Antiqua" w:cs="Arial"/>
          <w:color w:val="000000"/>
          <w:sz w:val="22"/>
        </w:rPr>
        <w:t>per l’invio dell’offerta, dovranno richiedere assistenza almeno 2 giorni prima dalla scadenza e comunque negli orari nei quali è attivo il servizio di help desk.</w:t>
      </w:r>
    </w:p>
    <w:p w:rsidR="00C9023D" w:rsidRPr="00D1435B" w:rsidRDefault="00C9023D" w:rsidP="003F228F">
      <w:pPr>
        <w:autoSpaceDE w:val="0"/>
        <w:autoSpaceDN w:val="0"/>
        <w:adjustRightInd w:val="0"/>
        <w:spacing w:after="120" w:line="276" w:lineRule="auto"/>
        <w:jc w:val="both"/>
        <w:rPr>
          <w:rFonts w:ascii="Book Antiqua" w:hAnsi="Book Antiqua" w:cs="Arial"/>
          <w:b/>
          <w:color w:val="000000"/>
          <w:sz w:val="22"/>
        </w:rPr>
      </w:pPr>
      <w:r w:rsidRPr="00D1435B">
        <w:rPr>
          <w:rFonts w:ascii="Book Antiqua" w:hAnsi="Book Antiqua" w:cs="Arial"/>
          <w:b/>
          <w:color w:val="000000"/>
          <w:sz w:val="22"/>
        </w:rPr>
        <w:t>L’invio on-line dell’offerta telematica è ad esclusivo rischio e pericolo del mittente: per tutte le scadenze temporali relative alle gare telematiche; l’unico calendario e l’unico orario di riferimento sono quelli di sistema. Il sistema rifiuterà le offerte telematiche pervenute oltre i termini previsti per la presente procedura, informando l’impresa con un messaggio di notifica ed attraverso l’indicazione dello stato dell’offerta come “Rifiutata”.</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La piattaforma adotta come limite il secondo 00, pertanto gli orari indicati nei bandi di gara pur se non indicati i secondi si intenderanno sempre pari a 00.</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Qualora, entro il termine previsto dal bando di gara, una stessa ditta invii più offerte telematiche, sarà presa in considerazione ai fini della presente procedura solo l’ultima offerta telematica pervenuta, che verrà considerata sostitutiva di ogni altra offerta telematica precedente.</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Si invitano gli operatori partecipanti a controllare, prima dell’inoltro dell’istanza e/o offerta, la pagina del portale www.empulia.it all’interno del Bando relativo alla procedura di gara in oggetto per verificare la presenza di eventuali chiarimenti di ordine tecnico.</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Pr>
          <w:rFonts w:ascii="Book Antiqua" w:hAnsi="Book Antiqua" w:cs="Arial"/>
          <w:color w:val="000000"/>
          <w:sz w:val="22"/>
        </w:rPr>
        <w:t>Si specifica che</w:t>
      </w:r>
      <w:r w:rsidRPr="00AC2729">
        <w:rPr>
          <w:rFonts w:ascii="Book Antiqua" w:hAnsi="Book Antiqua" w:cs="Arial"/>
          <w:color w:val="000000"/>
          <w:sz w:val="22"/>
        </w:rPr>
        <w:t>:</w:t>
      </w:r>
    </w:p>
    <w:p w:rsidR="00C9023D" w:rsidRPr="00AC2729" w:rsidRDefault="00C9023D" w:rsidP="00B63FE5">
      <w:pPr>
        <w:numPr>
          <w:ilvl w:val="0"/>
          <w:numId w:val="8"/>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La presentazione delle offerte tramite la piattaforma EmPULIA è compiuta quando il concorrente visualizza un messaggio del sistema che indica la conferma del corretto invio dell’offerta. Comunque il concorrente può verificare lo stato della propria offerta (In lavorazione/ Salvato/ Inviato) accedendo nella propria area di lavoro ai “Documenti collegati” al bando di gara;</w:t>
      </w:r>
    </w:p>
    <w:p w:rsidR="00C9023D" w:rsidRPr="00AC2729" w:rsidRDefault="00C9023D" w:rsidP="00B63FE5">
      <w:pPr>
        <w:numPr>
          <w:ilvl w:val="0"/>
          <w:numId w:val="8"/>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La dimensione massima di ciascun file inserito nel sistema deve essere inferiore a 7 Mbyte.</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 xml:space="preserve">Per quanto riportato nel presente </w:t>
      </w:r>
      <w:r>
        <w:rPr>
          <w:rFonts w:ascii="Book Antiqua" w:hAnsi="Book Antiqua" w:cs="Arial"/>
          <w:color w:val="000000"/>
          <w:sz w:val="22"/>
        </w:rPr>
        <w:t>documento</w:t>
      </w:r>
      <w:r w:rsidRPr="00AC2729">
        <w:rPr>
          <w:rFonts w:ascii="Book Antiqua" w:hAnsi="Book Antiqua" w:cs="Arial"/>
          <w:color w:val="000000"/>
          <w:sz w:val="22"/>
        </w:rPr>
        <w:t xml:space="preserve"> si precisa che:</w:t>
      </w:r>
    </w:p>
    <w:p w:rsidR="00C9023D" w:rsidRPr="00AC2729" w:rsidRDefault="00C9023D" w:rsidP="00B63FE5">
      <w:pPr>
        <w:numPr>
          <w:ilvl w:val="0"/>
          <w:numId w:val="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per Portale si intende il Portale EmPULIA raggiungibile all’indirizzo Internet www.empulia.it, dove sono resi disponibili agli utenti i servizi e gli strumenti tecnologici della Centrale di acquisto territoriale della Regione Puglia denominata EmPULIA;</w:t>
      </w:r>
    </w:p>
    <w:p w:rsidR="00C9023D" w:rsidRPr="00AC2729" w:rsidRDefault="00C9023D" w:rsidP="00B63FE5">
      <w:pPr>
        <w:numPr>
          <w:ilvl w:val="0"/>
          <w:numId w:val="9"/>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per offerta telematica si intende l’offerta inviata attraverso il Portale e comprensiva dell’istanza e dell’offerta economica e di ogni ulteriore eventuale allegato.</w:t>
      </w:r>
    </w:p>
    <w:p w:rsidR="00C9023D" w:rsidRPr="00AC2729" w:rsidRDefault="00C9023D" w:rsidP="003F228F">
      <w:p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 xml:space="preserve">Si evidenziano di seguito le seguenti prescrizioni vincolanti per ciascun </w:t>
      </w:r>
      <w:r>
        <w:rPr>
          <w:rFonts w:ascii="Book Antiqua" w:hAnsi="Book Antiqua" w:cs="Arial"/>
          <w:color w:val="000000"/>
          <w:sz w:val="22"/>
        </w:rPr>
        <w:t>offerente/fornitore/partecipante</w:t>
      </w:r>
      <w:r w:rsidRPr="00AC2729">
        <w:rPr>
          <w:rFonts w:ascii="Book Antiqua" w:hAnsi="Book Antiqua" w:cs="Arial"/>
          <w:color w:val="000000"/>
          <w:sz w:val="22"/>
        </w:rPr>
        <w:t>:</w:t>
      </w:r>
    </w:p>
    <w:p w:rsidR="00C9023D" w:rsidRPr="00AC2729" w:rsidRDefault="00C9023D" w:rsidP="00B63FE5">
      <w:pPr>
        <w:numPr>
          <w:ilvl w:val="0"/>
          <w:numId w:val="8"/>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utilizzare una stazione di lavoro connessa ad internet rispondente ai requisiti minimi indicati nella sezione FAQ del portale EmPULIA;</w:t>
      </w:r>
    </w:p>
    <w:p w:rsidR="00C9023D" w:rsidRPr="00AC2729" w:rsidRDefault="00C9023D" w:rsidP="00B63FE5">
      <w:pPr>
        <w:numPr>
          <w:ilvl w:val="0"/>
          <w:numId w:val="8"/>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non utilizzare file nel cui nome siano presenti accenti, apostrofi e caratteri speciali;</w:t>
      </w:r>
    </w:p>
    <w:p w:rsidR="00C9023D" w:rsidRPr="00AC2729" w:rsidRDefault="00C9023D" w:rsidP="00B63FE5">
      <w:pPr>
        <w:numPr>
          <w:ilvl w:val="0"/>
          <w:numId w:val="8"/>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lastRenderedPageBreak/>
        <w:t>non utilizzare file p</w:t>
      </w:r>
      <w:r>
        <w:rPr>
          <w:rFonts w:ascii="Book Antiqua" w:hAnsi="Book Antiqua" w:cs="Arial"/>
          <w:color w:val="000000"/>
          <w:sz w:val="22"/>
        </w:rPr>
        <w:t>resenti in cartelle nel cui no</w:t>
      </w:r>
      <w:r w:rsidRPr="00AC2729">
        <w:rPr>
          <w:rFonts w:ascii="Book Antiqua" w:hAnsi="Book Antiqua" w:cs="Arial"/>
          <w:color w:val="000000"/>
          <w:sz w:val="22"/>
        </w:rPr>
        <w:t>me siano presenti accenti, apostrofi e caratteri speciali;</w:t>
      </w:r>
    </w:p>
    <w:p w:rsidR="00C9023D" w:rsidRPr="00AC2729" w:rsidRDefault="00C9023D" w:rsidP="00B63FE5">
      <w:pPr>
        <w:numPr>
          <w:ilvl w:val="0"/>
          <w:numId w:val="8"/>
        </w:numPr>
        <w:autoSpaceDE w:val="0"/>
        <w:autoSpaceDN w:val="0"/>
        <w:adjustRightInd w:val="0"/>
        <w:spacing w:after="120" w:line="276" w:lineRule="auto"/>
        <w:jc w:val="both"/>
        <w:rPr>
          <w:rFonts w:ascii="Book Antiqua" w:hAnsi="Book Antiqua" w:cs="Arial"/>
          <w:color w:val="000000"/>
          <w:sz w:val="22"/>
        </w:rPr>
      </w:pPr>
      <w:r w:rsidRPr="00AC2729">
        <w:rPr>
          <w:rFonts w:ascii="Book Antiqua" w:hAnsi="Book Antiqua" w:cs="Arial"/>
          <w:color w:val="000000"/>
          <w:sz w:val="22"/>
        </w:rPr>
        <w:t>utilizzare nomi brevi e senza accenti, apostrofi e caratteri speciali per nominare i documenti inviati o creati tramite il Portale.</w:t>
      </w:r>
    </w:p>
    <w:p w:rsidR="00D1435B" w:rsidRDefault="00D1435B" w:rsidP="00D1435B">
      <w:pPr>
        <w:pStyle w:val="Corpodeltesto"/>
        <w:spacing w:line="276" w:lineRule="auto"/>
        <w:rPr>
          <w:lang w:val="it-IT"/>
        </w:rPr>
      </w:pPr>
    </w:p>
    <w:p w:rsidR="00D1435B" w:rsidRPr="004529CC" w:rsidRDefault="00D1435B" w:rsidP="00D1435B">
      <w:pPr>
        <w:pStyle w:val="Corpodeltesto"/>
        <w:numPr>
          <w:ilvl w:val="0"/>
          <w:numId w:val="13"/>
        </w:numPr>
        <w:tabs>
          <w:tab w:val="left" w:pos="284"/>
        </w:tabs>
        <w:spacing w:line="276" w:lineRule="auto"/>
        <w:rPr>
          <w:b/>
          <w:u w:val="single"/>
          <w:lang w:val="it-IT"/>
        </w:rPr>
      </w:pPr>
      <w:r>
        <w:rPr>
          <w:b/>
          <w:u w:val="single"/>
          <w:lang w:val="it-IT"/>
        </w:rPr>
        <w:t>Contenuto d</w:t>
      </w:r>
      <w:r w:rsidRPr="004529CC">
        <w:rPr>
          <w:b/>
          <w:u w:val="single"/>
          <w:lang w:val="it-IT"/>
        </w:rPr>
        <w:t>ella “BUSTA DOCUMENTAZIONE”</w:t>
      </w:r>
    </w:p>
    <w:p w:rsidR="00D1435B" w:rsidRDefault="00D1435B" w:rsidP="00D1435B">
      <w:pPr>
        <w:autoSpaceDE w:val="0"/>
        <w:autoSpaceDN w:val="0"/>
        <w:adjustRightInd w:val="0"/>
        <w:spacing w:after="120" w:line="276" w:lineRule="auto"/>
        <w:jc w:val="both"/>
        <w:rPr>
          <w:rFonts w:ascii="Book Antiqua" w:hAnsi="Book Antiqua" w:cs="Arial"/>
          <w:color w:val="000000"/>
          <w:sz w:val="22"/>
        </w:rPr>
      </w:pPr>
      <w:r w:rsidRPr="004529CC">
        <w:rPr>
          <w:rFonts w:ascii="Book Antiqua" w:hAnsi="Book Antiqua" w:cs="Arial"/>
          <w:color w:val="000000"/>
          <w:sz w:val="22"/>
        </w:rPr>
        <w:t>Nella sezione “</w:t>
      </w:r>
      <w:r w:rsidRPr="004529CC">
        <w:rPr>
          <w:rFonts w:ascii="Book Antiqua" w:hAnsi="Book Antiqua" w:cs="Arial"/>
          <w:b/>
          <w:color w:val="000000"/>
          <w:sz w:val="22"/>
        </w:rPr>
        <w:t>Busta Documentazione</w:t>
      </w:r>
      <w:r w:rsidRPr="004529CC">
        <w:rPr>
          <w:rFonts w:ascii="Book Antiqua" w:hAnsi="Book Antiqua" w:cs="Arial"/>
          <w:color w:val="000000"/>
          <w:sz w:val="22"/>
        </w:rPr>
        <w:t>” devono essere allegati, a pena di esclusione dalla gara, i seguenti documenti:</w:t>
      </w:r>
    </w:p>
    <w:p w:rsidR="00D1435B" w:rsidRPr="009873A8" w:rsidRDefault="00D1435B" w:rsidP="00D1435B">
      <w:pPr>
        <w:pStyle w:val="Corpodeltesto"/>
        <w:numPr>
          <w:ilvl w:val="0"/>
          <w:numId w:val="10"/>
        </w:numPr>
        <w:spacing w:line="276" w:lineRule="auto"/>
        <w:ind w:left="426" w:hanging="142"/>
        <w:rPr>
          <w:lang w:val="it-IT"/>
        </w:rPr>
      </w:pPr>
      <w:r w:rsidRPr="009873A8">
        <w:rPr>
          <w:b/>
          <w:lang w:val="it-IT"/>
        </w:rPr>
        <w:t>Istanza di partecipazione e dichiarazione sostitutiva</w:t>
      </w:r>
      <w:r w:rsidRPr="009873A8">
        <w:rPr>
          <w:lang w:val="it-IT"/>
        </w:rPr>
        <w:t xml:space="preserve">, redatta in competente bollo, ai sensi degli articoli 46 e 47 del D.P.R. 28 dicembre 2000, n. 445 e ss.mm.ii., firmata digitalmente, a pena di esclusione, dal legale rappresentante con la quale il concorrente, a pena di esclusione, </w:t>
      </w:r>
      <w:r w:rsidRPr="009873A8">
        <w:rPr>
          <w:b/>
          <w:lang w:val="it-IT"/>
        </w:rPr>
        <w:t>dichiara</w:t>
      </w:r>
      <w:r w:rsidRPr="009873A8">
        <w:rPr>
          <w:lang w:val="it-IT"/>
        </w:rPr>
        <w:t xml:space="preserve">, indicandole specificatamente, </w:t>
      </w:r>
    </w:p>
    <w:p w:rsidR="00D1435B" w:rsidRDefault="00D1435B" w:rsidP="00D1435B">
      <w:pPr>
        <w:pStyle w:val="Corpodeltesto"/>
        <w:numPr>
          <w:ilvl w:val="1"/>
          <w:numId w:val="10"/>
        </w:numPr>
        <w:tabs>
          <w:tab w:val="left" w:pos="709"/>
        </w:tabs>
        <w:spacing w:line="276" w:lineRule="auto"/>
        <w:ind w:left="709" w:hanging="283"/>
        <w:rPr>
          <w:lang w:val="it-IT"/>
        </w:rPr>
      </w:pPr>
      <w:r w:rsidRPr="004529CC">
        <w:rPr>
          <w:lang w:val="it-IT"/>
        </w:rPr>
        <w:t>di non trovarsi nelle condizioni previste nell’art. 38, comma 1, lettere a), b), c), d), e), f), g), h), i), l), m), m-</w:t>
      </w:r>
      <w:r w:rsidRPr="00CF5390">
        <w:rPr>
          <w:i/>
          <w:lang w:val="it-IT"/>
        </w:rPr>
        <w:t>bis</w:t>
      </w:r>
      <w:r w:rsidRPr="004529CC">
        <w:rPr>
          <w:lang w:val="it-IT"/>
        </w:rPr>
        <w:t>), m-</w:t>
      </w:r>
      <w:r w:rsidRPr="00CF5390">
        <w:rPr>
          <w:i/>
          <w:lang w:val="it-IT"/>
        </w:rPr>
        <w:t>ter</w:t>
      </w:r>
      <w:r w:rsidRPr="004529CC">
        <w:rPr>
          <w:lang w:val="it-IT"/>
        </w:rPr>
        <w:t>) e m-</w:t>
      </w:r>
      <w:r w:rsidRPr="00CF5390">
        <w:rPr>
          <w:i/>
          <w:lang w:val="it-IT"/>
        </w:rPr>
        <w:t>quater</w:t>
      </w:r>
      <w:r w:rsidRPr="004529CC">
        <w:rPr>
          <w:lang w:val="it-IT"/>
        </w:rPr>
        <w:t>), del Codice e precisamente: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non trovarsi in stato di fallimento, di liquidazione coatta, di amministrazione controllata o di concordato preventivo e che nei propri riguardi non è in corso un procedimento per la dichiarazione di una di tali situazioni;</w:t>
      </w:r>
    </w:p>
    <w:p w:rsidR="00D1435B" w:rsidRPr="004529CC" w:rsidRDefault="00D1435B" w:rsidP="00D1435B">
      <w:pPr>
        <w:pStyle w:val="Corpodeltesto"/>
        <w:spacing w:line="276" w:lineRule="auto"/>
        <w:ind w:left="1418" w:firstLine="0"/>
        <w:rPr>
          <w:i/>
          <w:lang w:val="it-IT"/>
        </w:rPr>
      </w:pPr>
      <w:r w:rsidRPr="004529CC">
        <w:rPr>
          <w:i/>
          <w:lang w:val="it-IT"/>
        </w:rPr>
        <w:t>(oppure, in caso di concordato preventivo con continuità aziendale)</w:t>
      </w:r>
    </w:p>
    <w:p w:rsidR="00D1435B" w:rsidRPr="004529CC" w:rsidRDefault="00D1435B" w:rsidP="00D1435B">
      <w:pPr>
        <w:pStyle w:val="Corpodeltesto"/>
        <w:spacing w:line="276" w:lineRule="auto"/>
        <w:ind w:left="1134" w:firstLine="0"/>
        <w:rPr>
          <w:lang w:val="it-IT"/>
        </w:rPr>
      </w:pPr>
      <w:r w:rsidRPr="004529CC">
        <w:rPr>
          <w:lang w:val="it-IT"/>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w:t>
      </w:r>
      <w:r w:rsidRPr="004529CC">
        <w:rPr>
          <w:i/>
          <w:lang w:val="it-IT"/>
        </w:rPr>
        <w:t>[inserire riferimenti autorizzazione, n., data, ecc., …]</w:t>
      </w:r>
      <w:r w:rsidRPr="004529CC">
        <w:rPr>
          <w:lang w:val="it-IT"/>
        </w:rPr>
        <w:t>: per tale motivo, dichiara di non partecipare alla presente gara quale impresa mandataria di un raggruppamento di imprese;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che non è pendente alcun procedimento per l’applicazione di una delle misure di prevenzione o di una delle cause ostative di cui rispettivamente all’art. 6 e all’art. 67 del d.lgs. 6 settembre, n. 159 del 2011 (art. 38, comma 1, lett. b), del Codice), che nei propri confronti non sussiste alcuna causa di divieto, decadenza o sospensione di cui all’art. 67 del d.lgs. 6 settembre 2011, n. 159. L’esclusione ed il divieto operano se la pendenza del procedimento riguarda il titolare o il del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 xml:space="preserve">che nei propri confronti non è stata pronunciata sentenza di condanna passata in giudicato, o emesso decreto penale di condanna divenuto irrevocabile o sentenza di </w:t>
      </w:r>
      <w:r w:rsidRPr="004529CC">
        <w:rPr>
          <w:lang w:val="it-IT"/>
        </w:rPr>
        <w:lastRenderedPageBreak/>
        <w:t>applicazione della pena su richiesta ai sensi dell'art. 444 del Codice di procedura penale (art. 38, comma 1, lett. c), del Codice);</w:t>
      </w:r>
    </w:p>
    <w:p w:rsidR="00D1435B" w:rsidRPr="004529CC" w:rsidRDefault="00D1435B" w:rsidP="00D1435B">
      <w:pPr>
        <w:pStyle w:val="Corpodeltesto"/>
        <w:spacing w:line="276" w:lineRule="auto"/>
        <w:ind w:left="1418" w:firstLine="0"/>
        <w:rPr>
          <w:i/>
          <w:lang w:val="it-IT"/>
        </w:rPr>
      </w:pPr>
      <w:r w:rsidRPr="004529CC">
        <w:rPr>
          <w:i/>
          <w:lang w:val="it-IT"/>
        </w:rPr>
        <w:t>(o in alternativa, se presenti condanne)</w:t>
      </w:r>
    </w:p>
    <w:p w:rsidR="00D1435B" w:rsidRPr="004529CC" w:rsidRDefault="00D1435B" w:rsidP="00D1435B">
      <w:pPr>
        <w:pStyle w:val="Corpodeltesto"/>
        <w:spacing w:line="276" w:lineRule="auto"/>
        <w:ind w:left="1134" w:hanging="1"/>
        <w:rPr>
          <w:lang w:val="it-IT"/>
        </w:rPr>
      </w:pPr>
      <w:r w:rsidRPr="004529CC">
        <w:rPr>
          <w:lang w:val="it-IT"/>
        </w:rPr>
        <w:t xml:space="preserve">indica 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 L’esclusione o il divieto operano se la sentenza o il decreto sono stati emessi nei confronti: del titolare o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o il socio unico persona fisica, ovvero il socio di maggioranza in caso di società con meno di quattro soci se si tratta di altro tipo di società o consorzio; in ogni caso l’esclusione e il divieto operano anche nei confronti del soggetti cessati dalla carica nell’anno antecedente la data di </w:t>
      </w:r>
      <w:r>
        <w:rPr>
          <w:lang w:val="it-IT"/>
        </w:rPr>
        <w:t xml:space="preserve">pubblicazione del </w:t>
      </w:r>
      <w:r w:rsidRPr="004529CC">
        <w:rPr>
          <w:lang w:val="it-IT"/>
        </w:rPr>
        <w:t xml:space="preserve">presente </w:t>
      </w:r>
      <w:r>
        <w:rPr>
          <w:lang w:val="it-IT"/>
        </w:rPr>
        <w:t>bando</w:t>
      </w:r>
      <w:r w:rsidRPr="004529CC">
        <w:rPr>
          <w:lang w:val="it-IT"/>
        </w:rPr>
        <w:t>, qualora l’impresa non dimostri che vi sia stata completa ed effettiva dissociazione dalla condotta penalmente sanzionata (art.38 comma 1, lett. c)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non aver violato il divieto di intestazione fiduciaria posto all’art. 17 della l. 19 marzo 1990, n. 55 e ss.mm.ii. o, altrimenti, che è trascorso almeno un anno dall’ultima violazione accertata definitivamente e che questa è stata rimossa (art. 38, comma 1, lett. d),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non aver commesso gravi infrazioni debitamente accertate alle norme in materia di sicurezza e a ogni altro obbligo derivante dai rapporti di lavoro, risultanti dai dati in possesso dell’Osservatorio dei contratti pubblici dell’Autorità (art. 38, comma 1, lett. e),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non aver commesso grave negligenza o malafede nell’esecuzione di prestazioni affidate da questa stazione appaltante e di non aver commesso errore grave nell’esercizio della sua attività professionale (art. 38, comma 1, lett. f),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non aver commesso, ai sensi dell’art. 38, comma 2, del Codice, violazioni gravi, definitivamente accertate, rispetto gli obblighi relativi al pagamento delle imposte e tasse, secondo la legislazione italiana o quella dello Stato in cui è stabilito (art. 38, comma 1, lett. g),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 xml:space="preserve">che nel casellario informatico delle imprese, istituito presso l’Osservatorio dell’Autorità, non risulta nessuna iscrizione per aver presentato falsa dichiarazione o falsa documentazione in merito a requisiti e condizioni rilevanti per la partecipazione </w:t>
      </w:r>
      <w:r w:rsidRPr="004529CC">
        <w:rPr>
          <w:lang w:val="it-IT"/>
        </w:rPr>
        <w:lastRenderedPageBreak/>
        <w:t>a procedure di gara e per l’affidamento di subappalti (art. 38, comma 1, lett. h),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non aver commesso, ai sensi dell’art. 38, comma 2, violazioni gravi, definitivamente accertate, alle norme in materia di contributi previdenziali ed assistenziali secondo la legislazione italiana o quella dello Stato in cui è stabilito. Ai sensi dell’art. 38, comma 2, del Codice si intendono gravi le violazioni ostative al rilascio del Documento unico di regolarità contribuiva (DURC) di cui all’art. 2, comma 2, del decreto legge 25 settembre 2002 n. 20, convertito, con modificazioni, dalla legge 22 novembre 2002, n. 266 (art.38, comma 1, lett. i)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essere in regola con le norme che disciplinano il diritto al lavoro dei disabili, ai sensi della l. 12 marzo 1999, n. 68 (art. 38, comma 1, lett. l),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(art. 38, comma 1, lett. m), del Codice), e di cui all’art. 53, comma 16-</w:t>
      </w:r>
      <w:r w:rsidRPr="00032136">
        <w:rPr>
          <w:lang w:val="it-IT"/>
        </w:rPr>
        <w:t>ter</w:t>
      </w:r>
      <w:r w:rsidRPr="004529CC">
        <w:rPr>
          <w:lang w:val="it-IT"/>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che nel casellario informatico delle imprese, istituito presso l’Osservatorio dell’Autorità, non risulta nessuna iscrizione per aver presentato falsa dichiarazione o falsa documentazione ai fini del rilascio dell’attestazione SOA (art. 38, comma 1, lett. m-</w:t>
      </w:r>
      <w:r w:rsidRPr="003F228F">
        <w:rPr>
          <w:lang w:val="it-IT"/>
        </w:rPr>
        <w:t>bis</w:t>
      </w:r>
      <w:r w:rsidRPr="004529CC">
        <w:rPr>
          <w:lang w:val="it-IT"/>
        </w:rPr>
        <w:t>), del Codice);</w:t>
      </w:r>
    </w:p>
    <w:p w:rsidR="00D1435B" w:rsidRPr="004529CC" w:rsidRDefault="00D1435B" w:rsidP="00D1435B">
      <w:pPr>
        <w:pStyle w:val="Corpodeltesto"/>
        <w:numPr>
          <w:ilvl w:val="1"/>
          <w:numId w:val="12"/>
        </w:numPr>
        <w:tabs>
          <w:tab w:val="left" w:pos="1134"/>
        </w:tabs>
        <w:spacing w:line="276" w:lineRule="auto"/>
        <w:ind w:left="1134" w:hanging="425"/>
        <w:rPr>
          <w:lang w:val="it-IT"/>
        </w:rPr>
      </w:pPr>
      <w:r w:rsidRPr="004529CC">
        <w:rPr>
          <w:lang w:val="it-IT"/>
        </w:rPr>
        <w:t>di non trovarsi nelle condizioni di cui all’art. 38, comma 1, lettera m-</w:t>
      </w:r>
      <w:r w:rsidRPr="000C6C01">
        <w:rPr>
          <w:i/>
          <w:lang w:val="it-IT"/>
        </w:rPr>
        <w:t>ter</w:t>
      </w:r>
      <w:r w:rsidRPr="004529CC">
        <w:rPr>
          <w:lang w:val="it-IT"/>
        </w:rPr>
        <w:t>), del Codice;</w:t>
      </w:r>
    </w:p>
    <w:p w:rsidR="00D1435B" w:rsidRDefault="00D1435B" w:rsidP="007E22E5">
      <w:pPr>
        <w:pStyle w:val="Corpodeltesto"/>
        <w:numPr>
          <w:ilvl w:val="1"/>
          <w:numId w:val="12"/>
        </w:numPr>
        <w:tabs>
          <w:tab w:val="left" w:pos="1134"/>
        </w:tabs>
        <w:spacing w:after="0" w:line="276" w:lineRule="auto"/>
        <w:ind w:left="1134" w:hanging="425"/>
        <w:rPr>
          <w:lang w:val="it-IT"/>
        </w:rPr>
      </w:pPr>
      <w:r w:rsidRPr="00C3248D">
        <w:rPr>
          <w:lang w:val="it-IT"/>
        </w:rPr>
        <w:t>ai sensi e per gli effetti di cui al comma 1, lettera m-</w:t>
      </w:r>
      <w:r w:rsidRPr="000C6C01">
        <w:rPr>
          <w:i/>
          <w:lang w:val="it-IT"/>
        </w:rPr>
        <w:t>quater</w:t>
      </w:r>
      <w:r w:rsidRPr="00C3248D">
        <w:rPr>
          <w:lang w:val="it-IT"/>
        </w:rPr>
        <w:t>), e comma 2 dell’art. 38 del Codice</w:t>
      </w:r>
      <w:r>
        <w:rPr>
          <w:lang w:val="it-IT"/>
        </w:rPr>
        <w:t>:</w:t>
      </w:r>
    </w:p>
    <w:p w:rsidR="00D1435B" w:rsidRPr="00C3248D" w:rsidRDefault="00D1435B" w:rsidP="007E22E5">
      <w:pPr>
        <w:pStyle w:val="Corpodeltesto"/>
        <w:tabs>
          <w:tab w:val="left" w:pos="1134"/>
        </w:tabs>
        <w:spacing w:after="0" w:line="276" w:lineRule="auto"/>
        <w:ind w:left="1134" w:firstLine="0"/>
        <w:rPr>
          <w:lang w:val="it-IT"/>
        </w:rPr>
      </w:pPr>
      <w:r w:rsidRPr="00C3248D">
        <w:rPr>
          <w:lang w:val="it-IT"/>
        </w:rPr>
        <w:t>di non essere in una situazione di controllo di cui all’art. 2359 del codice civile con altri operatori economici e di aver formulato l’offerta autonomamente;</w:t>
      </w:r>
    </w:p>
    <w:p w:rsidR="00D1435B" w:rsidRPr="004529CC" w:rsidRDefault="00D1435B" w:rsidP="007E22E5">
      <w:pPr>
        <w:pStyle w:val="Corpodeltesto"/>
        <w:spacing w:after="0" w:line="276" w:lineRule="auto"/>
        <w:ind w:left="1418" w:firstLine="0"/>
        <w:rPr>
          <w:i/>
          <w:lang w:val="it-IT"/>
        </w:rPr>
      </w:pPr>
      <w:r w:rsidRPr="004529CC">
        <w:rPr>
          <w:i/>
          <w:lang w:val="it-IT"/>
        </w:rPr>
        <w:t>(oppure)</w:t>
      </w:r>
    </w:p>
    <w:p w:rsidR="00D1435B" w:rsidRPr="004529CC" w:rsidRDefault="00D1435B" w:rsidP="007E22E5">
      <w:pPr>
        <w:pStyle w:val="Corpodeltesto"/>
        <w:tabs>
          <w:tab w:val="left" w:pos="1134"/>
        </w:tabs>
        <w:spacing w:after="0" w:line="276" w:lineRule="auto"/>
        <w:ind w:left="1134" w:firstLine="0"/>
        <w:rPr>
          <w:lang w:val="it-IT"/>
        </w:rPr>
      </w:pPr>
      <w:r w:rsidRPr="004529CC">
        <w:rPr>
          <w:lang w:val="it-IT"/>
        </w:rPr>
        <w:t>di non essere a conoscenza della partecipazione alla medesima procedura di altri operatori economici che si trovano, nei suoi confronti, in una delle situazioni di controllo di cui all’art. 2359 del codice civile e di aver formulato autonomamente l’offerta;</w:t>
      </w:r>
    </w:p>
    <w:p w:rsidR="00D1435B" w:rsidRPr="004529CC" w:rsidRDefault="00D1435B" w:rsidP="007E22E5">
      <w:pPr>
        <w:pStyle w:val="Corpodeltesto"/>
        <w:spacing w:after="0" w:line="276" w:lineRule="auto"/>
        <w:ind w:left="1418" w:firstLine="0"/>
        <w:rPr>
          <w:i/>
          <w:lang w:val="it-IT"/>
        </w:rPr>
      </w:pPr>
      <w:r w:rsidRPr="004529CC">
        <w:rPr>
          <w:i/>
          <w:lang w:val="it-IT"/>
        </w:rPr>
        <w:t>(oppure)</w:t>
      </w:r>
    </w:p>
    <w:p w:rsidR="00D1435B" w:rsidRPr="004529CC" w:rsidRDefault="00D1435B" w:rsidP="00D1435B">
      <w:pPr>
        <w:pStyle w:val="Corpodeltesto"/>
        <w:tabs>
          <w:tab w:val="left" w:pos="1134"/>
        </w:tabs>
        <w:spacing w:line="276" w:lineRule="auto"/>
        <w:ind w:left="1134" w:firstLine="0"/>
        <w:rPr>
          <w:lang w:val="it-IT"/>
        </w:rPr>
      </w:pPr>
      <w:r w:rsidRPr="004529CC">
        <w:rPr>
          <w:lang w:val="it-IT"/>
        </w:rPr>
        <w:t>di essere a conoscenza della partecipazione alla medesima procedura di altri operatori economici che si trovano, nei suoi confronti, in una delle situazioni di controllo di cui all’art. 2359 del codice civile e di aver formulato autonomamente l’offerta.</w:t>
      </w:r>
    </w:p>
    <w:p w:rsidR="00D1435B" w:rsidRPr="00222A44" w:rsidRDefault="00D1435B" w:rsidP="00D1435B">
      <w:pPr>
        <w:pStyle w:val="Corpodeltesto"/>
        <w:numPr>
          <w:ilvl w:val="1"/>
          <w:numId w:val="10"/>
        </w:numPr>
        <w:tabs>
          <w:tab w:val="left" w:pos="709"/>
        </w:tabs>
        <w:spacing w:line="276" w:lineRule="auto"/>
        <w:ind w:left="709" w:hanging="283"/>
      </w:pPr>
      <w:r w:rsidRPr="00222A44">
        <w:lastRenderedPageBreak/>
        <w:t xml:space="preserve">che nei propri confronti non sono state applicate le misure di prevenzione della sorveglianza di cui all’art. 6 del d.lgs. 6 settembre 2011, n. 159 ss.mm.ii., e che, negli ultimi cinque anni, non sono stati estesi gli effetti di tali misure irrogate nei confronti di un proprio convivente; </w:t>
      </w:r>
    </w:p>
    <w:p w:rsidR="00D1435B" w:rsidRPr="00222A44" w:rsidRDefault="00D1435B" w:rsidP="007E22E5">
      <w:pPr>
        <w:pStyle w:val="Corpodeltesto"/>
        <w:numPr>
          <w:ilvl w:val="1"/>
          <w:numId w:val="10"/>
        </w:numPr>
        <w:tabs>
          <w:tab w:val="left" w:pos="709"/>
        </w:tabs>
        <w:spacing w:after="0" w:line="276" w:lineRule="auto"/>
        <w:ind w:left="709" w:hanging="283"/>
      </w:pPr>
      <w:r w:rsidRPr="00222A44">
        <w:t>di non essersi avvalso dei piani individuali di emersione previsti dalla legge 18 ottobre 2001, n. 383</w:t>
      </w:r>
      <w:r>
        <w:rPr>
          <w:lang w:val="it-IT"/>
        </w:rPr>
        <w:t xml:space="preserve"> </w:t>
      </w:r>
      <w:r w:rsidRPr="00222A44">
        <w:t xml:space="preserve">e ss.mm.ii.; </w:t>
      </w:r>
    </w:p>
    <w:p w:rsidR="00D1435B" w:rsidRPr="00222A44" w:rsidRDefault="00D1435B" w:rsidP="007E22E5">
      <w:pPr>
        <w:pStyle w:val="Default"/>
        <w:spacing w:line="276" w:lineRule="auto"/>
        <w:ind w:left="1134"/>
        <w:jc w:val="both"/>
        <w:rPr>
          <w:rFonts w:ascii="Book Antiqua" w:hAnsi="Book Antiqua"/>
          <w:sz w:val="22"/>
          <w:szCs w:val="22"/>
        </w:rPr>
      </w:pPr>
      <w:r w:rsidRPr="00222A44">
        <w:rPr>
          <w:rFonts w:ascii="Book Antiqua" w:hAnsi="Book Antiqua"/>
          <w:b/>
          <w:bCs/>
          <w:i/>
          <w:iCs/>
          <w:sz w:val="22"/>
          <w:szCs w:val="22"/>
        </w:rPr>
        <w:t xml:space="preserve">(ovvero, qualora si sia avvalso di tali piani) </w:t>
      </w:r>
    </w:p>
    <w:p w:rsidR="00D1435B" w:rsidRPr="00222A44" w:rsidRDefault="00D1435B" w:rsidP="00D1435B">
      <w:pPr>
        <w:pStyle w:val="Corpodeltesto"/>
        <w:tabs>
          <w:tab w:val="left" w:pos="709"/>
        </w:tabs>
        <w:spacing w:line="276" w:lineRule="auto"/>
        <w:ind w:left="709" w:firstLine="0"/>
      </w:pPr>
      <w:r w:rsidRPr="00222A44">
        <w:t xml:space="preserve">di essersi avvalso dei piani individuali di emersione previsti dalla legge 18 ottobre 2001, n. 383e ss.mm.ii. ma che gli stessi si sono conclusi; </w:t>
      </w:r>
    </w:p>
    <w:p w:rsidR="00137886" w:rsidRPr="007F4C3B" w:rsidRDefault="00137886" w:rsidP="00137886">
      <w:pPr>
        <w:pStyle w:val="Corpodeltesto"/>
        <w:numPr>
          <w:ilvl w:val="1"/>
          <w:numId w:val="10"/>
        </w:numPr>
        <w:tabs>
          <w:tab w:val="left" w:pos="709"/>
        </w:tabs>
        <w:spacing w:line="276" w:lineRule="auto"/>
        <w:ind w:left="709" w:hanging="283"/>
      </w:pPr>
      <w:r w:rsidRPr="007F4C3B">
        <w:t xml:space="preserve">di avere nel complesso preso conoscenza di tutte le circostanze generali, particolari e locali, nessuna esclusa ed eccettuata, che possono avere influito o influire sulla esecuzione </w:t>
      </w:r>
      <w:r w:rsidRPr="007F4C3B">
        <w:rPr>
          <w:lang w:val="it-IT"/>
        </w:rPr>
        <w:t>dell’appalto</w:t>
      </w:r>
      <w:r w:rsidRPr="007F4C3B">
        <w:t xml:space="preserve"> e di giudicare</w:t>
      </w:r>
      <w:r w:rsidRPr="007F4C3B">
        <w:rPr>
          <w:lang w:val="it-IT"/>
        </w:rPr>
        <w:t xml:space="preserve"> </w:t>
      </w:r>
      <w:r w:rsidRPr="007F4C3B">
        <w:t xml:space="preserve">remunerativa l’offerta </w:t>
      </w:r>
      <w:r w:rsidR="001F2A4C">
        <w:rPr>
          <w:lang w:val="it-IT"/>
        </w:rPr>
        <w:t xml:space="preserve">tecnica ed </w:t>
      </w:r>
      <w:r w:rsidRPr="007F4C3B">
        <w:t>economica presentata;</w:t>
      </w:r>
    </w:p>
    <w:p w:rsidR="00D1435B" w:rsidRPr="009873A8" w:rsidRDefault="00D1435B" w:rsidP="00D1435B">
      <w:pPr>
        <w:pStyle w:val="Corpodeltesto"/>
        <w:numPr>
          <w:ilvl w:val="1"/>
          <w:numId w:val="10"/>
        </w:numPr>
        <w:tabs>
          <w:tab w:val="left" w:pos="709"/>
        </w:tabs>
        <w:spacing w:line="276" w:lineRule="auto"/>
        <w:ind w:left="709" w:hanging="283"/>
      </w:pPr>
      <w:r w:rsidRPr="009873A8">
        <w:t>di accettare, senza condizione o riserva alcuna, tutte le norme e disposizioni contenute ne</w:t>
      </w:r>
      <w:r w:rsidR="00597B7A">
        <w:rPr>
          <w:lang w:val="it-IT"/>
        </w:rPr>
        <w:t>lla lettera di invito</w:t>
      </w:r>
      <w:r w:rsidRPr="009873A8">
        <w:t>, nelle risposte ai quesiti, nel capitolato speciale di appalto, nella relazione t</w:t>
      </w:r>
      <w:r w:rsidR="00FC6C68">
        <w:t>ecnica</w:t>
      </w:r>
      <w:r w:rsidR="00FC6C68">
        <w:rPr>
          <w:lang w:val="it-IT"/>
        </w:rPr>
        <w:t xml:space="preserve"> e</w:t>
      </w:r>
      <w:r w:rsidRPr="009873A8">
        <w:t xml:space="preserve"> </w:t>
      </w:r>
      <w:r w:rsidR="00FC6C68">
        <w:rPr>
          <w:lang w:val="it-IT"/>
        </w:rPr>
        <w:t>negli elaborati</w:t>
      </w:r>
      <w:r w:rsidRPr="009873A8">
        <w:t xml:space="preserve"> di progetto;</w:t>
      </w:r>
    </w:p>
    <w:p w:rsidR="00D1435B" w:rsidRPr="009873A8" w:rsidRDefault="00D1435B" w:rsidP="00D1435B">
      <w:pPr>
        <w:pStyle w:val="Corpodeltesto"/>
        <w:numPr>
          <w:ilvl w:val="1"/>
          <w:numId w:val="10"/>
        </w:numPr>
        <w:tabs>
          <w:tab w:val="left" w:pos="709"/>
        </w:tabs>
        <w:spacing w:line="276" w:lineRule="auto"/>
        <w:ind w:left="709" w:hanging="283"/>
      </w:pPr>
      <w:r w:rsidRPr="009873A8">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w:t>
      </w:r>
      <w:r w:rsidR="00597B7A">
        <w:rPr>
          <w:lang w:val="it-IT"/>
        </w:rPr>
        <w:t>i</w:t>
      </w:r>
      <w:r w:rsidR="00F71637">
        <w:rPr>
          <w:lang w:val="it-IT"/>
        </w:rPr>
        <w:t xml:space="preserve"> i lavori</w:t>
      </w:r>
      <w:r w:rsidRPr="009873A8">
        <w:t xml:space="preserve">; </w:t>
      </w:r>
    </w:p>
    <w:p w:rsidR="00D1435B" w:rsidRPr="009873A8" w:rsidRDefault="00D1435B" w:rsidP="00D1435B">
      <w:pPr>
        <w:pStyle w:val="Corpodeltesto"/>
        <w:numPr>
          <w:ilvl w:val="1"/>
          <w:numId w:val="10"/>
        </w:numPr>
        <w:tabs>
          <w:tab w:val="left" w:pos="709"/>
        </w:tabs>
        <w:spacing w:line="276" w:lineRule="auto"/>
        <w:ind w:left="709" w:hanging="283"/>
      </w:pPr>
      <w:r w:rsidRPr="009873A8">
        <w:t>di avere accertato l’esistenza e la reperibilità sul mercato dei materiali e della mano d’opera da impiegare nei lavori, in relazione ai tempi previsti per l’esecuzione degli stessi;</w:t>
      </w:r>
    </w:p>
    <w:p w:rsidR="00D1435B" w:rsidRPr="009873A8" w:rsidRDefault="00D1435B" w:rsidP="00D1435B">
      <w:pPr>
        <w:pStyle w:val="Corpodeltesto"/>
        <w:numPr>
          <w:ilvl w:val="1"/>
          <w:numId w:val="10"/>
        </w:numPr>
        <w:tabs>
          <w:tab w:val="left" w:pos="709"/>
        </w:tabs>
        <w:spacing w:line="276" w:lineRule="auto"/>
        <w:ind w:left="709" w:hanging="283"/>
      </w:pPr>
      <w:r w:rsidRPr="009873A8">
        <w:t>di avere effettuato uno studio approfondito del progetto comprensivo degli allegati, di ritenerlo adeguato e realizzabile per il prezzo corrispondente all’offerta presentata;</w:t>
      </w:r>
    </w:p>
    <w:p w:rsidR="00D1435B" w:rsidRPr="009873A8" w:rsidRDefault="00D1435B" w:rsidP="00E07717">
      <w:pPr>
        <w:pStyle w:val="Corpodeltesto"/>
        <w:numPr>
          <w:ilvl w:val="1"/>
          <w:numId w:val="10"/>
        </w:numPr>
        <w:tabs>
          <w:tab w:val="left" w:pos="709"/>
        </w:tabs>
        <w:spacing w:line="276" w:lineRule="auto"/>
        <w:ind w:left="709" w:hanging="283"/>
      </w:pPr>
      <w:r w:rsidRPr="009873A8">
        <w:t xml:space="preserve">di avere tenuto conto, nel formulare la propria offerta, di eventuali maggiorazioni per lievitazione dei prezzi che dovessero intervenire durante l’esecuzione </w:t>
      </w:r>
      <w:r w:rsidR="00D306A7">
        <w:rPr>
          <w:lang w:val="it-IT"/>
        </w:rPr>
        <w:t>dei lavori</w:t>
      </w:r>
      <w:r w:rsidRPr="009873A8">
        <w:t>, rinunciando fin d’ora a qualsiasi azione o eccezione in merito fatto salvo quanto previsto dall’art. 133 del Codice;</w:t>
      </w:r>
    </w:p>
    <w:p w:rsidR="00D1435B" w:rsidRPr="009873A8" w:rsidRDefault="00D1435B" w:rsidP="007E22E5">
      <w:pPr>
        <w:pStyle w:val="Corpodeltesto"/>
        <w:numPr>
          <w:ilvl w:val="1"/>
          <w:numId w:val="10"/>
        </w:numPr>
        <w:tabs>
          <w:tab w:val="left" w:pos="709"/>
        </w:tabs>
        <w:spacing w:line="276" w:lineRule="auto"/>
        <w:ind w:left="709" w:hanging="425"/>
      </w:pPr>
      <w:r w:rsidRPr="009873A8">
        <w:t>di accettare le particolari condizioni di esecuzione del contratto prescritte nel capitolato speciale d’appalto;</w:t>
      </w:r>
    </w:p>
    <w:p w:rsidR="00D1435B" w:rsidRPr="009873A8" w:rsidRDefault="00D1435B" w:rsidP="007E22E5">
      <w:pPr>
        <w:pStyle w:val="Corpodeltesto"/>
        <w:numPr>
          <w:ilvl w:val="1"/>
          <w:numId w:val="10"/>
        </w:numPr>
        <w:tabs>
          <w:tab w:val="left" w:pos="709"/>
        </w:tabs>
        <w:spacing w:line="276" w:lineRule="auto"/>
        <w:ind w:left="709" w:hanging="425"/>
      </w:pPr>
      <w:r w:rsidRPr="009873A8">
        <w:t>di accettare, senza condizione o riserva alcuna tutte le norme e disposizioni contenute nella documentazione di gara;</w:t>
      </w:r>
    </w:p>
    <w:p w:rsidR="00D1435B" w:rsidRPr="009873A8" w:rsidRDefault="00D1435B" w:rsidP="007E22E5">
      <w:pPr>
        <w:pStyle w:val="Corpodeltesto"/>
        <w:numPr>
          <w:ilvl w:val="1"/>
          <w:numId w:val="10"/>
        </w:numPr>
        <w:tabs>
          <w:tab w:val="left" w:pos="709"/>
        </w:tabs>
        <w:spacing w:line="276" w:lineRule="auto"/>
        <w:ind w:left="709" w:hanging="425"/>
      </w:pPr>
      <w:r w:rsidRPr="009873A8">
        <w:t>che non subappalterà lavorazioni di alcun tipo ad altre imprese partecipanti alla gara – in forma singola o associata – ed è consapevole che, in caso contrario, tali subappalti non saranno autorizzati;</w:t>
      </w:r>
    </w:p>
    <w:p w:rsidR="00D1435B" w:rsidRPr="00F71637" w:rsidRDefault="00D1435B" w:rsidP="007E22E5">
      <w:pPr>
        <w:pStyle w:val="Corpodeltesto"/>
        <w:numPr>
          <w:ilvl w:val="1"/>
          <w:numId w:val="10"/>
        </w:numPr>
        <w:tabs>
          <w:tab w:val="left" w:pos="709"/>
        </w:tabs>
        <w:spacing w:line="276" w:lineRule="auto"/>
        <w:ind w:left="709" w:hanging="425"/>
      </w:pPr>
      <w:r w:rsidRPr="009873A8">
        <w:lastRenderedPageBreak/>
        <w:t>di autorizzare l’utilizzo dell’indirizzo di PEC (o il numero di fax), ai sensi dell’art. 79, comma 5, del Codice, per tutte le comunicazioni inerenti la presente procedura di gara;</w:t>
      </w:r>
    </w:p>
    <w:p w:rsidR="00F71637" w:rsidRPr="009873A8" w:rsidRDefault="00F71637" w:rsidP="00F71637">
      <w:pPr>
        <w:pStyle w:val="Corpodeltesto"/>
        <w:numPr>
          <w:ilvl w:val="1"/>
          <w:numId w:val="10"/>
        </w:numPr>
        <w:tabs>
          <w:tab w:val="left" w:pos="709"/>
        </w:tabs>
        <w:spacing w:line="276" w:lineRule="auto"/>
        <w:ind w:left="709" w:hanging="425"/>
      </w:pPr>
      <w:r w:rsidRPr="00F71637">
        <w:rPr>
          <w:lang w:val="it-IT"/>
        </w:rPr>
        <w:t xml:space="preserve">di </w:t>
      </w:r>
      <w:r w:rsidRPr="00F71637">
        <w:t>autorizza</w:t>
      </w:r>
      <w:r w:rsidRPr="00F71637">
        <w:rPr>
          <w:lang w:val="it-IT"/>
        </w:rPr>
        <w:t>re</w:t>
      </w:r>
      <w:r w:rsidRPr="00F71637">
        <w:t xml:space="preserve"> qualora un partecipante alla gara eserciti la facoltà di “accesso agli atti”, la stazione appaltante a rilasciare copia di tutta la documentazione presentata per la partecipazione alla gara</w:t>
      </w:r>
      <w:r w:rsidRPr="00F71637">
        <w:rPr>
          <w:lang w:val="it-IT"/>
        </w:rPr>
        <w:t xml:space="preserve">, ovvero di non </w:t>
      </w:r>
      <w:r w:rsidRPr="00F71637">
        <w:t>autorizza</w:t>
      </w:r>
      <w:r>
        <w:rPr>
          <w:lang w:val="it-IT"/>
        </w:rPr>
        <w:t>re</w:t>
      </w:r>
      <w:r w:rsidRPr="00F71637">
        <w:t>,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 interessati</w:t>
      </w:r>
    </w:p>
    <w:p w:rsidR="00D1435B" w:rsidRPr="009873A8" w:rsidRDefault="00D1435B" w:rsidP="007E22E5">
      <w:pPr>
        <w:pStyle w:val="Corpodeltesto"/>
        <w:numPr>
          <w:ilvl w:val="1"/>
          <w:numId w:val="10"/>
        </w:numPr>
        <w:tabs>
          <w:tab w:val="left" w:pos="709"/>
        </w:tabs>
        <w:spacing w:line="276" w:lineRule="auto"/>
        <w:ind w:left="709" w:hanging="425"/>
      </w:pPr>
      <w:r w:rsidRPr="009873A8">
        <w:t>di essere informato, ai sensi e per gli effetti del d.lgs. 30 giugno 2003, n. 196, che i dati personali raccolti saranno trattati, anche con strumenti informatici, esclusivamente nell’ambito del procedimento per il quale la dichiarazione viene resa;</w:t>
      </w:r>
    </w:p>
    <w:p w:rsidR="00D1435B" w:rsidRPr="009873A8" w:rsidRDefault="00D1435B" w:rsidP="007E22E5">
      <w:pPr>
        <w:pStyle w:val="Corpodeltesto"/>
        <w:numPr>
          <w:ilvl w:val="1"/>
          <w:numId w:val="10"/>
        </w:numPr>
        <w:tabs>
          <w:tab w:val="left" w:pos="709"/>
        </w:tabs>
        <w:spacing w:line="276" w:lineRule="auto"/>
        <w:ind w:left="709" w:hanging="425"/>
      </w:pPr>
      <w:r w:rsidRPr="009873A8">
        <w:t>di accettare, a pena di esclusione, di sottoscrivere il Codice etico degli appalti e le clausole contrattuali di cui al Protocollo di Legalità sottoscritto tra il Comune di Molfetta e la Prefettura di Bari allegati alla documentazione di gara.</w:t>
      </w:r>
    </w:p>
    <w:p w:rsidR="00D1435B" w:rsidRPr="004529CC" w:rsidRDefault="00D1435B" w:rsidP="00D1435B">
      <w:pPr>
        <w:pStyle w:val="Corpodeltesto"/>
        <w:numPr>
          <w:ilvl w:val="0"/>
          <w:numId w:val="10"/>
        </w:numPr>
        <w:spacing w:line="276" w:lineRule="auto"/>
        <w:ind w:left="426" w:hanging="142"/>
        <w:rPr>
          <w:lang w:val="it-IT"/>
        </w:rPr>
      </w:pPr>
      <w:r w:rsidRPr="004529CC">
        <w:rPr>
          <w:lang w:val="it-IT"/>
        </w:rPr>
        <w:t>dichiarazione sostitutiva resa ai sensi degli articoli 46 e 47 del D.P.R. 28 dicembre 2000, n. 445 e ss.mm.ii. (allegato B) oppure, per i concorrenti non residenti in Italia, documentazione idonea equivalente secondo la legislazione dello Stato di appartenenza, con la quale il concorrente, a pena di esclusione:</w:t>
      </w:r>
    </w:p>
    <w:p w:rsidR="00D1435B" w:rsidRPr="004529CC" w:rsidRDefault="00D1435B" w:rsidP="00D1435B">
      <w:pPr>
        <w:pStyle w:val="Corpodeltesto"/>
        <w:numPr>
          <w:ilvl w:val="0"/>
          <w:numId w:val="34"/>
        </w:numPr>
        <w:spacing w:line="276" w:lineRule="auto"/>
        <w:ind w:left="851" w:hanging="425"/>
        <w:rPr>
          <w:lang w:val="it-IT"/>
        </w:rPr>
      </w:pPr>
      <w:r w:rsidRPr="004529CC">
        <w:rPr>
          <w:lang w:val="it-IT"/>
        </w:rPr>
        <w:t xml:space="preserve">indica l’iscrizione all’apposito Registro delle Imprese tenuto dalla CCIAA territorialmente competente per attività attinenti </w:t>
      </w:r>
      <w:r w:rsidR="0081741B">
        <w:rPr>
          <w:lang w:val="it-IT"/>
        </w:rPr>
        <w:t xml:space="preserve">alle forniture </w:t>
      </w:r>
      <w:r>
        <w:rPr>
          <w:lang w:val="it-IT"/>
        </w:rPr>
        <w:t>di cui all’oggetto</w:t>
      </w:r>
      <w:r w:rsidRPr="004529CC">
        <w:rPr>
          <w:lang w:val="it-IT"/>
        </w:rPr>
        <w:t>, ovvero, se non residente in Italia, ad altro registro o albo equivalente secondo la legislazione nazionale di appartenenza, precisando gli estremi dell’iscrizione (numero e data), della classificazione e la forma giuridica;</w:t>
      </w:r>
    </w:p>
    <w:p w:rsidR="00D1435B" w:rsidRDefault="00D1435B" w:rsidP="00D1435B">
      <w:pPr>
        <w:pStyle w:val="Corpodeltesto"/>
        <w:numPr>
          <w:ilvl w:val="0"/>
          <w:numId w:val="34"/>
        </w:numPr>
        <w:spacing w:line="276" w:lineRule="auto"/>
        <w:ind w:left="851" w:hanging="425"/>
        <w:rPr>
          <w:lang w:val="it-IT"/>
        </w:rPr>
      </w:pPr>
      <w:r w:rsidRPr="004529CC">
        <w:rPr>
          <w:lang w:val="it-IT"/>
        </w:rPr>
        <w:t>indica i dati identificativi (nome, cognome, luogo e data di nascita, qualifica) del titolare dell’impresa individuale, ovvero di tutti i soci in nome collettivo, ovvero di tutti i soci accomandatari, nel caso di società in accomandita semplice, nonché di tutti gli amministratori muniti di poteri di rappresentanza, di tutti i direttori tecnici, gli institori e i procuratori speciali muniti di potere di rappresentanza e titolari di poteri gestori e continuativi;</w:t>
      </w:r>
    </w:p>
    <w:p w:rsidR="00D1435B" w:rsidRPr="00CF731A" w:rsidRDefault="00D1435B" w:rsidP="00D1435B">
      <w:pPr>
        <w:pStyle w:val="Corpodeltesto"/>
        <w:numPr>
          <w:ilvl w:val="0"/>
          <w:numId w:val="10"/>
        </w:numPr>
        <w:spacing w:line="276" w:lineRule="auto"/>
        <w:ind w:left="426" w:hanging="142"/>
        <w:rPr>
          <w:lang w:val="it-IT"/>
        </w:rPr>
      </w:pPr>
      <w:r w:rsidRPr="000A28CC">
        <w:rPr>
          <w:b/>
          <w:lang w:val="it-IT"/>
        </w:rPr>
        <w:t xml:space="preserve">dichiarazione </w:t>
      </w:r>
      <w:r w:rsidR="0081741B" w:rsidRPr="000A28CC">
        <w:rPr>
          <w:b/>
          <w:lang w:val="it-IT"/>
        </w:rPr>
        <w:t>sostitutiva</w:t>
      </w:r>
      <w:r w:rsidR="0081741B" w:rsidRPr="0081741B">
        <w:rPr>
          <w:b/>
          <w:lang w:val="it-IT"/>
        </w:rPr>
        <w:t xml:space="preserve"> di atto di notorietà</w:t>
      </w:r>
      <w:r w:rsidR="0081741B" w:rsidRPr="0081741B">
        <w:rPr>
          <w:lang w:val="it-IT"/>
        </w:rPr>
        <w:t>, ai sensi degli artt. 45, 47, 48 e 76 del D.P.R. n. 445/2000,</w:t>
      </w:r>
      <w:r w:rsidR="0081741B">
        <w:rPr>
          <w:lang w:val="it-IT"/>
        </w:rPr>
        <w:t xml:space="preserve"> </w:t>
      </w:r>
      <w:r w:rsidRPr="009873A8">
        <w:rPr>
          <w:lang w:val="it-IT"/>
        </w:rPr>
        <w:t xml:space="preserve">attestante che nell’anno antecedente la data di pubblicazione del presente bando di gara non vi sono stati soggetti cessati dalle cariche societarie indicate nell’art. 38, comma 1, lett. c), del Codice, ovvero indica l’elenco degli eventuali soggetti cessati dalle cariche societarie suindicate nell’anno antecedente la data di pubblicazione del presente bando di gara attestandone il possesso del requisito di cui all’art. 38, comma 1, lett. c) (secondo il </w:t>
      </w:r>
      <w:r w:rsidRPr="00CF731A">
        <w:rPr>
          <w:lang w:val="it-IT"/>
        </w:rPr>
        <w:t xml:space="preserve">modello </w:t>
      </w:r>
      <w:r w:rsidRPr="00CF731A">
        <w:rPr>
          <w:i/>
          <w:lang w:val="it-IT"/>
        </w:rPr>
        <w:t>Allegato C</w:t>
      </w:r>
      <w:r w:rsidRPr="00CF731A">
        <w:rPr>
          <w:lang w:val="it-IT"/>
        </w:rPr>
        <w:t>);</w:t>
      </w:r>
    </w:p>
    <w:p w:rsidR="0081741B" w:rsidRPr="00666102" w:rsidRDefault="009C6482" w:rsidP="009C46B1">
      <w:pPr>
        <w:pStyle w:val="Corpodeltesto"/>
        <w:numPr>
          <w:ilvl w:val="0"/>
          <w:numId w:val="10"/>
        </w:numPr>
        <w:spacing w:line="276" w:lineRule="auto"/>
        <w:ind w:left="426" w:hanging="142"/>
        <w:rPr>
          <w:lang w:val="it-IT"/>
        </w:rPr>
      </w:pPr>
      <w:r w:rsidRPr="00666102">
        <w:rPr>
          <w:b/>
          <w:lang w:val="it-IT"/>
        </w:rPr>
        <w:lastRenderedPageBreak/>
        <w:t>dichiarazione sostitutiva di atto di notorietà</w:t>
      </w:r>
      <w:r w:rsidRPr="00666102">
        <w:rPr>
          <w:lang w:val="it-IT"/>
        </w:rPr>
        <w:t xml:space="preserve">, ai sensi degli artt. 45, 47, 48 e 76 del D.P.R </w:t>
      </w:r>
      <w:r w:rsidR="00803C04" w:rsidRPr="00666102">
        <w:rPr>
          <w:lang w:val="it-IT"/>
        </w:rPr>
        <w:t>n.445</w:t>
      </w:r>
      <w:r w:rsidRPr="00666102">
        <w:rPr>
          <w:lang w:val="it-IT"/>
        </w:rPr>
        <w:t xml:space="preserve">/2000, </w:t>
      </w:r>
      <w:r w:rsidR="00803C04" w:rsidRPr="00666102">
        <w:rPr>
          <w:lang w:val="it-IT"/>
        </w:rPr>
        <w:t>relativa al possesso dell’attestazione di qualificazione ovvero copia dell’</w:t>
      </w:r>
      <w:r w:rsidR="00803C04" w:rsidRPr="00666102">
        <w:rPr>
          <w:b/>
          <w:lang w:val="it-IT"/>
        </w:rPr>
        <w:t>attestazione di qualificazione</w:t>
      </w:r>
      <w:r w:rsidR="00803C04" w:rsidRPr="00666102">
        <w:rPr>
          <w:lang w:val="it-IT"/>
        </w:rPr>
        <w:t xml:space="preserve"> - ovvero nel caso di concorrenti costituiti da raggruppamenti, aggregazioni di imprese di rete o consorzi - costituiti o da costituirsi - più dichiarazioni o attestazioni - rilasciata/e da società organismo di attestazione (</w:t>
      </w:r>
      <w:r w:rsidR="00803C04" w:rsidRPr="00666102">
        <w:rPr>
          <w:b/>
          <w:lang w:val="it-IT"/>
        </w:rPr>
        <w:t>SOA</w:t>
      </w:r>
      <w:r w:rsidR="00803C04" w:rsidRPr="00666102">
        <w:rPr>
          <w:lang w:val="it-IT"/>
        </w:rPr>
        <w:t>) regolarmente autorizzata, in corso di validità che documenti la qualificazione in categorie e classifiche adeguate, i sensi dell’articolo 40, comma 3, lett. a) e b) del Codice</w:t>
      </w:r>
      <w:r w:rsidR="0081741B" w:rsidRPr="00666102">
        <w:rPr>
          <w:lang w:val="it-IT"/>
        </w:rPr>
        <w:t>;</w:t>
      </w:r>
    </w:p>
    <w:p w:rsidR="00D1435B" w:rsidRPr="00BC0F76" w:rsidRDefault="00D1435B" w:rsidP="00D1435B">
      <w:pPr>
        <w:pStyle w:val="Corpodeltesto"/>
        <w:numPr>
          <w:ilvl w:val="0"/>
          <w:numId w:val="10"/>
        </w:numPr>
        <w:spacing w:line="276" w:lineRule="auto"/>
        <w:ind w:left="426" w:hanging="142"/>
        <w:rPr>
          <w:lang w:val="it-IT"/>
        </w:rPr>
      </w:pPr>
      <w:r w:rsidRPr="00032136">
        <w:rPr>
          <w:lang w:val="it-IT"/>
        </w:rPr>
        <w:t>dichiarazione sostitutiva resa ai sensi degli articoli 46 e 47 del D.P.R. 28 dicembre 2000, n. 445 e ss.mm.ii. oppure, per i concorrenti non residenti in Italia, documentazione idonea equivalente secondo la legislazione dello Stato di appartenenza, con la quale il co</w:t>
      </w:r>
      <w:r>
        <w:rPr>
          <w:lang w:val="it-IT"/>
        </w:rPr>
        <w:t xml:space="preserve">ncorrente, a pena di </w:t>
      </w:r>
      <w:r w:rsidRPr="00BC0F76">
        <w:rPr>
          <w:lang w:val="it-IT"/>
        </w:rPr>
        <w:t xml:space="preserve">esclusione, indica le prestazioni che intende affidare in subappalto (secondo il modello </w:t>
      </w:r>
      <w:r w:rsidRPr="00BC0F76">
        <w:rPr>
          <w:i/>
          <w:lang w:val="it-IT"/>
        </w:rPr>
        <w:t>Allegato E</w:t>
      </w:r>
      <w:r w:rsidRPr="00BC0F76">
        <w:rPr>
          <w:lang w:val="it-IT"/>
        </w:rPr>
        <w:t>);</w:t>
      </w:r>
    </w:p>
    <w:p w:rsidR="00D1435B" w:rsidRPr="004529CC" w:rsidRDefault="00D1435B" w:rsidP="00D1435B">
      <w:pPr>
        <w:pStyle w:val="Corpodeltesto"/>
        <w:numPr>
          <w:ilvl w:val="0"/>
          <w:numId w:val="10"/>
        </w:numPr>
        <w:spacing w:line="276" w:lineRule="auto"/>
        <w:ind w:left="426" w:hanging="142"/>
        <w:rPr>
          <w:lang w:val="it-IT"/>
        </w:rPr>
      </w:pPr>
      <w:r w:rsidRPr="00BC0F76">
        <w:rPr>
          <w:lang w:val="it-IT"/>
        </w:rPr>
        <w:t>documento attestante</w:t>
      </w:r>
      <w:r w:rsidRPr="004529CC">
        <w:rPr>
          <w:lang w:val="it-IT"/>
        </w:rPr>
        <w:t xml:space="preserve"> il versamento in contanti o in titoli della </w:t>
      </w:r>
      <w:r w:rsidRPr="000830C9">
        <w:rPr>
          <w:lang w:val="it-IT"/>
        </w:rPr>
        <w:t>cauzione provvisoria</w:t>
      </w:r>
      <w:r w:rsidRPr="004529CC">
        <w:rPr>
          <w:lang w:val="it-IT"/>
        </w:rPr>
        <w:t xml:space="preserve"> o fideiussione bancaria oppure polizza assicurativa oppure polizza relativa alla </w:t>
      </w:r>
      <w:r w:rsidRPr="000830C9">
        <w:rPr>
          <w:b/>
          <w:lang w:val="it-IT"/>
        </w:rPr>
        <w:t>cauzione provvisoria</w:t>
      </w:r>
      <w:r w:rsidRPr="004529CC">
        <w:rPr>
          <w:lang w:val="it-IT"/>
        </w:rPr>
        <w:t xml:space="preserve"> valida per almeno centoottanta giorni dalla presentazione dell’offerta, con allegata la dichiarazione dell’istituto bancario o dell’assicurazione di contenente l’impegno, verso il concorrente, a rilasciare la garanzia fideiussoria relativa alla cauzione definitiva di cui all’art.113 del Codice;</w:t>
      </w:r>
    </w:p>
    <w:p w:rsidR="00D1435B" w:rsidRDefault="00D1435B" w:rsidP="00D1435B">
      <w:pPr>
        <w:pStyle w:val="Corpodeltesto"/>
        <w:numPr>
          <w:ilvl w:val="0"/>
          <w:numId w:val="10"/>
        </w:numPr>
        <w:spacing w:line="276" w:lineRule="auto"/>
        <w:ind w:left="426" w:hanging="142"/>
        <w:rPr>
          <w:lang w:val="it-IT"/>
        </w:rPr>
      </w:pPr>
      <w:r w:rsidRPr="004529CC">
        <w:rPr>
          <w:i/>
          <w:lang w:val="it-IT"/>
        </w:rPr>
        <w:t>[Nel caso in cui la cauzione provvisoria venga prestata in misura ridotta, ai sensi del comma 7 d</w:t>
      </w:r>
      <w:r w:rsidR="00D44CC5">
        <w:rPr>
          <w:i/>
          <w:lang w:val="it-IT"/>
        </w:rPr>
        <w:t>ell’art. 75 del Codice – art. 11</w:t>
      </w:r>
      <w:r w:rsidRPr="004529CC">
        <w:rPr>
          <w:i/>
          <w:lang w:val="it-IT"/>
        </w:rPr>
        <w:t xml:space="preserve"> del presente </w:t>
      </w:r>
      <w:r>
        <w:rPr>
          <w:i/>
          <w:lang w:val="it-IT"/>
        </w:rPr>
        <w:t>Bando di gara</w:t>
      </w:r>
      <w:r w:rsidRPr="004529CC">
        <w:rPr>
          <w:i/>
          <w:lang w:val="it-IT"/>
        </w:rPr>
        <w:t>]</w:t>
      </w:r>
      <w:r w:rsidRPr="004529CC">
        <w:rPr>
          <w:lang w:val="it-IT"/>
        </w:rPr>
        <w:t xml:space="preserve"> dichiarazione sostitutiva con la quale il concorrente attesta il possesso del sistema di qualità conforme alle norme europee della serie UNI CEI ISO 9001 ovvero copia conforme della suddetta certificazione;</w:t>
      </w:r>
    </w:p>
    <w:p w:rsidR="00D1435B" w:rsidRPr="004529CC" w:rsidRDefault="00D1435B" w:rsidP="00D1435B">
      <w:pPr>
        <w:pStyle w:val="Corpodeltesto"/>
        <w:numPr>
          <w:ilvl w:val="0"/>
          <w:numId w:val="10"/>
        </w:numPr>
        <w:spacing w:line="276" w:lineRule="auto"/>
        <w:ind w:left="426" w:hanging="142"/>
        <w:rPr>
          <w:lang w:val="it-IT"/>
        </w:rPr>
      </w:pPr>
      <w:r w:rsidRPr="004529CC">
        <w:rPr>
          <w:lang w:val="it-IT"/>
        </w:rPr>
        <w:t xml:space="preserve">“PASSOE” di cui all’art. 2, comma 3.2, delibera n. 111 del </w:t>
      </w:r>
      <w:r w:rsidRPr="000A28CC">
        <w:t>20</w:t>
      </w:r>
      <w:r w:rsidRPr="004529CC">
        <w:rPr>
          <w:lang w:val="it-IT"/>
        </w:rPr>
        <w:t xml:space="preserve"> dicembre 2012 dell’Autorità;</w:t>
      </w:r>
    </w:p>
    <w:p w:rsidR="00D1435B" w:rsidRPr="004529CC" w:rsidRDefault="00D1435B" w:rsidP="00D1435B">
      <w:pPr>
        <w:pStyle w:val="Corpodeltesto"/>
        <w:numPr>
          <w:ilvl w:val="0"/>
          <w:numId w:val="10"/>
        </w:numPr>
        <w:spacing w:line="276" w:lineRule="auto"/>
        <w:ind w:left="426" w:hanging="142"/>
        <w:rPr>
          <w:lang w:val="it-IT"/>
        </w:rPr>
      </w:pPr>
      <w:r w:rsidRPr="004529CC">
        <w:rPr>
          <w:lang w:val="it-IT"/>
        </w:rPr>
        <w:t>Codice etico degli appalti e clausole di cui al Protocollo di legalità sottoscritto tra Prefettura di Bari e Comune di Molfetta – presenti nella documentazione di gara - debitamente controfirmati digitalmente per accettazione dal Legale Rappresentante, a pena di esclusione;</w:t>
      </w:r>
    </w:p>
    <w:p w:rsidR="00D1435B" w:rsidRPr="004529CC" w:rsidRDefault="00D1435B" w:rsidP="00D1435B">
      <w:pPr>
        <w:pStyle w:val="Corpodeltesto"/>
        <w:numPr>
          <w:ilvl w:val="0"/>
          <w:numId w:val="10"/>
        </w:numPr>
        <w:spacing w:line="276" w:lineRule="auto"/>
        <w:ind w:left="426" w:hanging="142"/>
        <w:rPr>
          <w:lang w:val="it-IT"/>
        </w:rPr>
      </w:pPr>
      <w:r w:rsidRPr="004529CC">
        <w:rPr>
          <w:lang w:val="it-IT"/>
        </w:rPr>
        <w:t>Modello F23 del versamento dell’imposta di bollo per istanza telematica.</w:t>
      </w:r>
    </w:p>
    <w:p w:rsidR="00D1435B" w:rsidRDefault="00D1435B" w:rsidP="00D1435B">
      <w:pPr>
        <w:pStyle w:val="Corpodeltesto"/>
        <w:spacing w:line="276" w:lineRule="auto"/>
        <w:rPr>
          <w:lang w:val="it-IT"/>
        </w:rPr>
      </w:pPr>
    </w:p>
    <w:p w:rsidR="00D1435B" w:rsidRPr="00267313" w:rsidRDefault="00D1435B" w:rsidP="00D1435B">
      <w:pPr>
        <w:widowControl w:val="0"/>
        <w:autoSpaceDE w:val="0"/>
        <w:autoSpaceDN w:val="0"/>
        <w:adjustRightInd w:val="0"/>
        <w:spacing w:after="120" w:line="276" w:lineRule="auto"/>
        <w:jc w:val="both"/>
        <w:rPr>
          <w:rFonts w:ascii="Book Antiqua" w:hAnsi="Book Antiqua"/>
          <w:sz w:val="22"/>
        </w:rPr>
      </w:pPr>
      <w:r w:rsidRPr="00267313">
        <w:rPr>
          <w:rFonts w:ascii="Book Antiqua" w:hAnsi="Book Antiqua"/>
          <w:sz w:val="22"/>
        </w:rPr>
        <w:t xml:space="preserve">Tutte le dichiarazioni sostitutive richieste ai fini della partecipazione alla presente procedura di gara: </w:t>
      </w:r>
    </w:p>
    <w:p w:rsidR="00D1435B" w:rsidRPr="00267313" w:rsidRDefault="00D1435B" w:rsidP="00D1435B">
      <w:pPr>
        <w:widowControl w:val="0"/>
        <w:numPr>
          <w:ilvl w:val="0"/>
          <w:numId w:val="7"/>
        </w:numPr>
        <w:tabs>
          <w:tab w:val="left" w:pos="709"/>
        </w:tabs>
        <w:autoSpaceDE w:val="0"/>
        <w:autoSpaceDN w:val="0"/>
        <w:adjustRightInd w:val="0"/>
        <w:spacing w:after="120" w:line="276" w:lineRule="auto"/>
        <w:jc w:val="both"/>
        <w:rPr>
          <w:rFonts w:ascii="Book Antiqua" w:hAnsi="Book Antiqua"/>
          <w:sz w:val="22"/>
        </w:rPr>
      </w:pPr>
      <w:r w:rsidRPr="00267313">
        <w:rPr>
          <w:rFonts w:ascii="Book Antiqua" w:hAnsi="Book Antiqua"/>
          <w:sz w:val="22"/>
        </w:rPr>
        <w:t xml:space="preserve">devono essere rilasciate ai sensi degli artt. 46 e 47 del </w:t>
      </w:r>
      <w:r>
        <w:rPr>
          <w:rFonts w:ascii="Book Antiqua" w:hAnsi="Book Antiqua"/>
          <w:sz w:val="22"/>
        </w:rPr>
        <w:t>D</w:t>
      </w:r>
      <w:r w:rsidRPr="00267313">
        <w:rPr>
          <w:rFonts w:ascii="Book Antiqua" w:hAnsi="Book Antiqua"/>
          <w:sz w:val="22"/>
        </w:rPr>
        <w:t xml:space="preserve">.P.R. n.445/2000, con la </w:t>
      </w:r>
      <w:r w:rsidRPr="00B02AC1">
        <w:rPr>
          <w:rFonts w:ascii="Book Antiqua" w:hAnsi="Book Antiqua"/>
          <w:b/>
          <w:sz w:val="22"/>
        </w:rPr>
        <w:t>sottoscrizione digitale</w:t>
      </w:r>
      <w:r w:rsidRPr="00267313">
        <w:rPr>
          <w:rFonts w:ascii="Book Antiqua" w:hAnsi="Book Antiqua"/>
          <w:sz w:val="22"/>
        </w:rPr>
        <w:t xml:space="preserve"> del dichiarante (rappresentante legale del candidato o altro soggetto dotato del potere di impegnare contrattualmente il candidato stesso); </w:t>
      </w:r>
    </w:p>
    <w:p w:rsidR="00D1435B" w:rsidRPr="00267313" w:rsidRDefault="00D1435B" w:rsidP="00D1435B">
      <w:pPr>
        <w:widowControl w:val="0"/>
        <w:numPr>
          <w:ilvl w:val="0"/>
          <w:numId w:val="7"/>
        </w:numPr>
        <w:tabs>
          <w:tab w:val="left" w:pos="709"/>
        </w:tabs>
        <w:autoSpaceDE w:val="0"/>
        <w:autoSpaceDN w:val="0"/>
        <w:adjustRightInd w:val="0"/>
        <w:spacing w:after="120" w:line="276" w:lineRule="auto"/>
        <w:jc w:val="both"/>
        <w:rPr>
          <w:rFonts w:ascii="Book Antiqua" w:hAnsi="Book Antiqua"/>
          <w:sz w:val="22"/>
        </w:rPr>
      </w:pPr>
      <w:r w:rsidRPr="00267313">
        <w:rPr>
          <w:rFonts w:ascii="Book Antiqua" w:hAnsi="Book Antiqua"/>
          <w:sz w:val="22"/>
        </w:rPr>
        <w:t xml:space="preserve">potranno essere </w:t>
      </w:r>
      <w:r w:rsidRPr="00B02AC1">
        <w:rPr>
          <w:rFonts w:ascii="Book Antiqua" w:hAnsi="Book Antiqua"/>
          <w:b/>
          <w:sz w:val="22"/>
        </w:rPr>
        <w:t>sottoscri</w:t>
      </w:r>
      <w:r>
        <w:rPr>
          <w:rFonts w:ascii="Book Antiqua" w:hAnsi="Book Antiqua"/>
          <w:b/>
          <w:sz w:val="22"/>
        </w:rPr>
        <w:t>tte digitalmente</w:t>
      </w:r>
      <w:r w:rsidRPr="00267313">
        <w:rPr>
          <w:rFonts w:ascii="Book Antiqua" w:hAnsi="Book Antiqua"/>
          <w:sz w:val="22"/>
        </w:rPr>
        <w:t xml:space="preserve"> anche da procuratori dei lega</w:t>
      </w:r>
      <w:r>
        <w:rPr>
          <w:rFonts w:ascii="Book Antiqua" w:hAnsi="Book Antiqua"/>
          <w:sz w:val="22"/>
        </w:rPr>
        <w:t xml:space="preserve">li rappresentati ed in tal caso </w:t>
      </w:r>
      <w:r w:rsidRPr="00267313">
        <w:rPr>
          <w:rFonts w:ascii="Book Antiqua" w:hAnsi="Book Antiqua"/>
          <w:sz w:val="22"/>
        </w:rPr>
        <w:t xml:space="preserve">va allegata copia conforme all’originare della relativa procura; </w:t>
      </w:r>
    </w:p>
    <w:p w:rsidR="00D1435B" w:rsidRPr="00267313" w:rsidRDefault="00D1435B" w:rsidP="00D1435B">
      <w:pPr>
        <w:widowControl w:val="0"/>
        <w:numPr>
          <w:ilvl w:val="0"/>
          <w:numId w:val="7"/>
        </w:numPr>
        <w:tabs>
          <w:tab w:val="left" w:pos="709"/>
        </w:tabs>
        <w:autoSpaceDE w:val="0"/>
        <w:autoSpaceDN w:val="0"/>
        <w:adjustRightInd w:val="0"/>
        <w:spacing w:after="120" w:line="276" w:lineRule="auto"/>
        <w:jc w:val="both"/>
        <w:rPr>
          <w:rFonts w:ascii="Book Antiqua" w:hAnsi="Book Antiqua"/>
          <w:sz w:val="22"/>
        </w:rPr>
      </w:pPr>
      <w:r w:rsidRPr="00267313">
        <w:rPr>
          <w:rFonts w:ascii="Book Antiqua" w:hAnsi="Book Antiqua"/>
          <w:sz w:val="22"/>
        </w:rPr>
        <w:t xml:space="preserve">devono essere rese e sottoscritte dai concorrenti, in qualsiasi forma di partecipazione, singoli, raggruppati, consorziati, aggregati in rete di imprese, ancorché appartenenti alle </w:t>
      </w:r>
      <w:r w:rsidRPr="00267313">
        <w:rPr>
          <w:rFonts w:ascii="Book Antiqua" w:hAnsi="Book Antiqua"/>
          <w:sz w:val="22"/>
        </w:rPr>
        <w:lastRenderedPageBreak/>
        <w:t xml:space="preserve">eventuali imprese ausiliarie, ognuno per quanto di propria competenza. </w:t>
      </w:r>
    </w:p>
    <w:p w:rsidR="00D1435B" w:rsidRPr="00267313" w:rsidRDefault="00D1435B" w:rsidP="00D1435B">
      <w:pPr>
        <w:widowControl w:val="0"/>
        <w:autoSpaceDE w:val="0"/>
        <w:autoSpaceDN w:val="0"/>
        <w:adjustRightInd w:val="0"/>
        <w:spacing w:after="120" w:line="276" w:lineRule="auto"/>
        <w:jc w:val="both"/>
        <w:rPr>
          <w:rFonts w:ascii="Book Antiqua" w:hAnsi="Book Antiqua"/>
          <w:sz w:val="22"/>
        </w:rPr>
      </w:pPr>
      <w:r w:rsidRPr="00267313">
        <w:rPr>
          <w:rFonts w:ascii="Book Antiqua" w:hAnsi="Book Antiqua"/>
          <w:sz w:val="22"/>
        </w:rPr>
        <w:t xml:space="preserve">Le dichiarazioni sono redatte </w:t>
      </w:r>
      <w:r w:rsidRPr="00267313">
        <w:rPr>
          <w:rFonts w:ascii="Book Antiqua" w:hAnsi="Book Antiqua"/>
          <w:sz w:val="22"/>
          <w:u w:val="single"/>
        </w:rPr>
        <w:t>preferibilmente</w:t>
      </w:r>
      <w:r w:rsidRPr="00267313">
        <w:rPr>
          <w:rFonts w:ascii="Book Antiqua" w:hAnsi="Book Antiqua"/>
          <w:sz w:val="22"/>
        </w:rPr>
        <w:t xml:space="preserve"> sui modelli predisposti e messi a disposizione dalla stazione appaltante</w:t>
      </w:r>
      <w:r>
        <w:rPr>
          <w:rFonts w:ascii="Book Antiqua" w:hAnsi="Book Antiqua"/>
          <w:sz w:val="22"/>
        </w:rPr>
        <w:t>, allegati al presente bando di gara,</w:t>
      </w:r>
      <w:r w:rsidRPr="00267313">
        <w:rPr>
          <w:rFonts w:ascii="Book Antiqua" w:hAnsi="Book Antiqua"/>
          <w:sz w:val="22"/>
        </w:rPr>
        <w:t xml:space="preserve"> disponibili </w:t>
      </w:r>
      <w:r>
        <w:rPr>
          <w:rFonts w:ascii="Book Antiqua" w:hAnsi="Book Antiqua"/>
          <w:sz w:val="22"/>
        </w:rPr>
        <w:t>sulla piattaforma telematica Em</w:t>
      </w:r>
      <w:r w:rsidR="00774707">
        <w:rPr>
          <w:rFonts w:ascii="Book Antiqua" w:hAnsi="Book Antiqua"/>
          <w:sz w:val="22"/>
        </w:rPr>
        <w:t>PULIA</w:t>
      </w:r>
      <w:r>
        <w:rPr>
          <w:rFonts w:ascii="Book Antiqua" w:hAnsi="Book Antiqua"/>
          <w:sz w:val="22"/>
        </w:rPr>
        <w:t xml:space="preserve"> e </w:t>
      </w:r>
      <w:r w:rsidRPr="00267313">
        <w:rPr>
          <w:rFonts w:ascii="Book Antiqua" w:hAnsi="Book Antiqua"/>
          <w:sz w:val="22"/>
        </w:rPr>
        <w:t>sul sito internet</w:t>
      </w:r>
      <w:r>
        <w:rPr>
          <w:rFonts w:ascii="Book Antiqua" w:hAnsi="Book Antiqua"/>
          <w:sz w:val="22"/>
        </w:rPr>
        <w:t xml:space="preserve"> del Comune</w:t>
      </w:r>
      <w:r w:rsidRPr="00267313">
        <w:rPr>
          <w:rFonts w:ascii="Book Antiqua" w:hAnsi="Book Antiqua"/>
          <w:sz w:val="22"/>
        </w:rPr>
        <w:t xml:space="preserve">, che il concorrente è tenuto ad adattare in relazione alle proprie condizioni specifiche. </w:t>
      </w:r>
    </w:p>
    <w:p w:rsidR="00D1435B" w:rsidRPr="000D12E9" w:rsidRDefault="00D1435B" w:rsidP="00D1435B">
      <w:pPr>
        <w:widowControl w:val="0"/>
        <w:autoSpaceDE w:val="0"/>
        <w:autoSpaceDN w:val="0"/>
        <w:adjustRightInd w:val="0"/>
        <w:spacing w:after="120" w:line="276" w:lineRule="auto"/>
        <w:jc w:val="both"/>
        <w:rPr>
          <w:rFonts w:ascii="Book Antiqua" w:hAnsi="Book Antiqua"/>
          <w:sz w:val="22"/>
          <w:szCs w:val="22"/>
        </w:rPr>
      </w:pPr>
      <w:r w:rsidRPr="000D12E9">
        <w:rPr>
          <w:rFonts w:ascii="Book Antiqua" w:hAnsi="Book Antiqua"/>
          <w:sz w:val="22"/>
          <w:szCs w:val="22"/>
        </w:rPr>
        <w:t>Si precisa che:</w:t>
      </w:r>
    </w:p>
    <w:p w:rsidR="00D1435B" w:rsidRPr="000D12E9" w:rsidRDefault="00D1435B" w:rsidP="00D1435B">
      <w:pPr>
        <w:widowControl w:val="0"/>
        <w:numPr>
          <w:ilvl w:val="0"/>
          <w:numId w:val="16"/>
        </w:numPr>
        <w:tabs>
          <w:tab w:val="left" w:pos="709"/>
        </w:tabs>
        <w:autoSpaceDE w:val="0"/>
        <w:autoSpaceDN w:val="0"/>
        <w:adjustRightInd w:val="0"/>
        <w:spacing w:after="120" w:line="276" w:lineRule="auto"/>
        <w:jc w:val="both"/>
        <w:rPr>
          <w:rFonts w:ascii="Book Antiqua" w:hAnsi="Book Antiqua" w:cs="Arial"/>
          <w:sz w:val="22"/>
          <w:szCs w:val="22"/>
        </w:rPr>
      </w:pPr>
      <w:r w:rsidRPr="000D12E9">
        <w:rPr>
          <w:rFonts w:ascii="Book Antiqua" w:hAnsi="Book Antiqua" w:cs="Arial"/>
          <w:b/>
          <w:sz w:val="22"/>
          <w:szCs w:val="22"/>
        </w:rPr>
        <w:t>a pena di esclusione</w:t>
      </w:r>
      <w:r w:rsidRPr="000D12E9">
        <w:rPr>
          <w:rFonts w:ascii="Book Antiqua" w:hAnsi="Book Antiqua" w:cs="Arial"/>
          <w:sz w:val="22"/>
          <w:szCs w:val="22"/>
        </w:rPr>
        <w:t xml:space="preserve">, le attestazioni di cui all’art. 38, comma 1, lett. b), c) ed m-ter, devono essere rese personalmente da ciascuno dei soggetti indicati nell’art. 38, comma 1, lettera b),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w:t>
      </w:r>
      <w:r w:rsidRPr="00E33B51">
        <w:rPr>
          <w:rFonts w:ascii="Book Antiqua" w:hAnsi="Book Antiqua" w:cs="Arial"/>
          <w:sz w:val="22"/>
          <w:szCs w:val="22"/>
        </w:rPr>
        <w:t>cinquanta per cento della partecipazione azionaria, le dichiarazioni devono essere rese da en</w:t>
      </w:r>
      <w:r>
        <w:rPr>
          <w:rFonts w:ascii="Book Antiqua" w:hAnsi="Book Antiqua" w:cs="Arial"/>
          <w:sz w:val="22"/>
          <w:szCs w:val="22"/>
        </w:rPr>
        <w:t xml:space="preserve">trambi i soci </w:t>
      </w:r>
      <w:r w:rsidRPr="00E33B51">
        <w:rPr>
          <w:rFonts w:ascii="Book Antiqua" w:hAnsi="Book Antiqua" w:cs="Arial"/>
          <w:sz w:val="22"/>
          <w:szCs w:val="22"/>
        </w:rPr>
        <w:t>[</w:t>
      </w:r>
      <w:r>
        <w:rPr>
          <w:rFonts w:ascii="Book Antiqua" w:hAnsi="Book Antiqua" w:cs="Arial"/>
          <w:sz w:val="22"/>
          <w:szCs w:val="22"/>
        </w:rPr>
        <w:t xml:space="preserve">secondo il modello </w:t>
      </w:r>
      <w:r w:rsidRPr="00753FB3">
        <w:rPr>
          <w:rFonts w:ascii="Book Antiqua" w:hAnsi="Book Antiqua" w:cs="Arial"/>
          <w:i/>
          <w:sz w:val="22"/>
          <w:szCs w:val="22"/>
        </w:rPr>
        <w:t>Allegato D</w:t>
      </w:r>
      <w:r w:rsidRPr="00E33B51">
        <w:rPr>
          <w:rFonts w:ascii="Book Antiqua" w:hAnsi="Book Antiqua" w:cs="Arial"/>
          <w:sz w:val="22"/>
          <w:szCs w:val="22"/>
        </w:rPr>
        <w:t>]</w:t>
      </w:r>
      <w:r>
        <w:rPr>
          <w:rFonts w:ascii="Book Antiqua" w:hAnsi="Book Antiqua" w:cs="Arial"/>
          <w:sz w:val="22"/>
          <w:szCs w:val="22"/>
        </w:rPr>
        <w:t>;</w:t>
      </w:r>
    </w:p>
    <w:p w:rsidR="00D1435B" w:rsidRPr="000D12E9" w:rsidRDefault="00D1435B" w:rsidP="00D1435B">
      <w:pPr>
        <w:widowControl w:val="0"/>
        <w:numPr>
          <w:ilvl w:val="0"/>
          <w:numId w:val="16"/>
        </w:numPr>
        <w:tabs>
          <w:tab w:val="left" w:pos="709"/>
        </w:tabs>
        <w:autoSpaceDE w:val="0"/>
        <w:autoSpaceDN w:val="0"/>
        <w:adjustRightInd w:val="0"/>
        <w:spacing w:after="120" w:line="276" w:lineRule="auto"/>
        <w:jc w:val="both"/>
        <w:rPr>
          <w:rFonts w:ascii="Book Antiqua" w:hAnsi="Book Antiqua" w:cs="Arial"/>
          <w:sz w:val="22"/>
          <w:szCs w:val="22"/>
        </w:rPr>
      </w:pPr>
      <w:r w:rsidRPr="000D12E9">
        <w:rPr>
          <w:rFonts w:ascii="Book Antiqua" w:hAnsi="Book Antiqua" w:cs="Arial"/>
          <w:b/>
          <w:sz w:val="22"/>
          <w:szCs w:val="22"/>
        </w:rPr>
        <w:t>a pena di esclusione</w:t>
      </w:r>
      <w:r w:rsidRPr="000D12E9">
        <w:rPr>
          <w:rFonts w:ascii="Book Antiqua" w:hAnsi="Book Antiqua" w:cs="Arial"/>
          <w:sz w:val="22"/>
          <w:szCs w:val="22"/>
        </w:rPr>
        <w:t xml:space="preserve">, l’attestazione del requisito di cui all’art. 38, comma 1, lett.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r>
        <w:rPr>
          <w:rFonts w:ascii="Book Antiqua" w:hAnsi="Book Antiqua" w:cs="Arial"/>
          <w:sz w:val="22"/>
          <w:szCs w:val="22"/>
        </w:rPr>
        <w:t>D</w:t>
      </w:r>
      <w:r w:rsidRPr="000D12E9">
        <w:rPr>
          <w:rFonts w:ascii="Book Antiqua" w:hAnsi="Book Antiqua" w:cs="Arial"/>
          <w:sz w:val="22"/>
          <w:szCs w:val="22"/>
        </w:rPr>
        <w:t xml:space="preserve">.P.R. 28 dicembre 2000, n. 445, nella quale si dichiari il possesso dei requisiti richiesti, indicando nominativamente i soggetti per i quali si rilascia la </w:t>
      </w:r>
      <w:r w:rsidRPr="00E33B51">
        <w:rPr>
          <w:rFonts w:ascii="Book Antiqua" w:hAnsi="Book Antiqua" w:cs="Arial"/>
          <w:sz w:val="22"/>
          <w:szCs w:val="22"/>
        </w:rPr>
        <w:t>dichiarazione [</w:t>
      </w:r>
      <w:r>
        <w:rPr>
          <w:rFonts w:ascii="Book Antiqua" w:hAnsi="Book Antiqua" w:cs="Arial"/>
          <w:sz w:val="22"/>
          <w:szCs w:val="22"/>
        </w:rPr>
        <w:t xml:space="preserve">secondo il modello </w:t>
      </w:r>
      <w:r w:rsidRPr="00753FB3">
        <w:rPr>
          <w:rFonts w:ascii="Book Antiqua" w:hAnsi="Book Antiqua" w:cs="Arial"/>
          <w:i/>
          <w:sz w:val="22"/>
          <w:szCs w:val="22"/>
        </w:rPr>
        <w:t xml:space="preserve">Allegato </w:t>
      </w:r>
      <w:r>
        <w:rPr>
          <w:rFonts w:ascii="Book Antiqua" w:hAnsi="Book Antiqua" w:cs="Arial"/>
          <w:i/>
          <w:sz w:val="22"/>
          <w:szCs w:val="22"/>
        </w:rPr>
        <w:t>C</w:t>
      </w:r>
      <w:r w:rsidRPr="00E33B51">
        <w:rPr>
          <w:rFonts w:ascii="Book Antiqua" w:hAnsi="Book Antiqua" w:cs="Arial"/>
          <w:sz w:val="22"/>
          <w:szCs w:val="22"/>
        </w:rPr>
        <w:t>]</w:t>
      </w:r>
      <w:r>
        <w:rPr>
          <w:rFonts w:ascii="Book Antiqua" w:hAnsi="Book Antiqua" w:cs="Arial"/>
          <w:sz w:val="22"/>
          <w:szCs w:val="22"/>
        </w:rPr>
        <w:t>.</w:t>
      </w:r>
    </w:p>
    <w:p w:rsidR="00D1435B" w:rsidRDefault="00D1435B" w:rsidP="00D1435B">
      <w:pPr>
        <w:widowControl w:val="0"/>
        <w:autoSpaceDE w:val="0"/>
        <w:autoSpaceDN w:val="0"/>
        <w:adjustRightInd w:val="0"/>
        <w:spacing w:after="120" w:line="276" w:lineRule="auto"/>
        <w:jc w:val="both"/>
        <w:rPr>
          <w:rFonts w:ascii="Book Antiqua" w:hAnsi="Book Antiqua"/>
          <w:sz w:val="22"/>
        </w:rPr>
      </w:pPr>
    </w:p>
    <w:p w:rsidR="00D1435B" w:rsidRPr="004246D9" w:rsidRDefault="00D1435B" w:rsidP="00D1435B">
      <w:pPr>
        <w:widowControl w:val="0"/>
        <w:autoSpaceDE w:val="0"/>
        <w:autoSpaceDN w:val="0"/>
        <w:adjustRightInd w:val="0"/>
        <w:spacing w:after="120" w:line="276" w:lineRule="auto"/>
        <w:jc w:val="both"/>
        <w:rPr>
          <w:rFonts w:ascii="Book Antiqua" w:hAnsi="Book Antiqua"/>
          <w:sz w:val="22"/>
        </w:rPr>
      </w:pPr>
      <w:r w:rsidRPr="004246D9">
        <w:rPr>
          <w:rFonts w:ascii="Book Antiqua" w:hAnsi="Book Antiqua"/>
          <w:sz w:val="22"/>
        </w:rPr>
        <w:t xml:space="preserve">Le dichiarazioni ed i documenti presentati dai concorrenti possono essere oggetto di richieste di chiarimenti da parte della stazione appaltante con i limiti e alle condizioni di cui all’articolo 46 del </w:t>
      </w:r>
      <w:r w:rsidRPr="004246D9">
        <w:rPr>
          <w:rFonts w:ascii="Book Antiqua" w:hAnsi="Book Antiqua"/>
          <w:sz w:val="22"/>
        </w:rPr>
        <w:lastRenderedPageBreak/>
        <w:t xml:space="preserve">Codice. </w:t>
      </w:r>
    </w:p>
    <w:p w:rsidR="003F5D3C" w:rsidRPr="004246D9" w:rsidRDefault="003F5D3C" w:rsidP="00D1435B">
      <w:pPr>
        <w:widowControl w:val="0"/>
        <w:autoSpaceDE w:val="0"/>
        <w:autoSpaceDN w:val="0"/>
        <w:adjustRightInd w:val="0"/>
        <w:spacing w:after="120" w:line="276" w:lineRule="auto"/>
        <w:jc w:val="both"/>
        <w:rPr>
          <w:rFonts w:ascii="Book Antiqua" w:hAnsi="Book Antiqua"/>
          <w:b/>
          <w:sz w:val="22"/>
        </w:rPr>
      </w:pPr>
      <w:r w:rsidRPr="0081741B">
        <w:rPr>
          <w:rFonts w:ascii="Book Antiqua" w:hAnsi="Book Antiqua"/>
          <w:b/>
          <w:sz w:val="22"/>
        </w:rPr>
        <w:t>Ai sensi dell’art. 46 co. 1-ter e dell’art. 38 co. 2-bis del D.lgs. 163/2006 integrato D.L. 90/2014 conv. con L. 114/2014, la mancanza e/o incompletezza e/o altre irregolarità essenziali degli elementi e delle dichiarazioni sostitutive relative ai requisiti generali e di ogni altra ipotesi di incompletezza o irregolarità degli elementi e delle dichiarazioni, anche di soggetti terzi, che devono essere prodotti in base alla legge o da questo bando di gara determinerà l’obbligo a carico del concorrente del pagamento a favore del Comune di Molfetta della somma di €</w:t>
      </w:r>
      <w:r w:rsidR="00BB7198">
        <w:rPr>
          <w:rFonts w:ascii="Book Antiqua" w:hAnsi="Book Antiqua"/>
          <w:b/>
          <w:sz w:val="22"/>
        </w:rPr>
        <w:t xml:space="preserve"> 100,00</w:t>
      </w:r>
      <w:r w:rsidRPr="0081741B">
        <w:rPr>
          <w:rFonts w:ascii="Book Antiqua" w:hAnsi="Book Antiqua"/>
          <w:b/>
          <w:sz w:val="22"/>
        </w:rPr>
        <w:t>, copert</w:t>
      </w:r>
      <w:r w:rsidR="00BB7198">
        <w:rPr>
          <w:rFonts w:ascii="Book Antiqua" w:hAnsi="Book Antiqua"/>
          <w:b/>
          <w:sz w:val="22"/>
        </w:rPr>
        <w:t xml:space="preserve">a </w:t>
      </w:r>
      <w:r w:rsidRPr="0081741B">
        <w:rPr>
          <w:rFonts w:ascii="Book Antiqua" w:hAnsi="Book Antiqua"/>
          <w:b/>
          <w:sz w:val="22"/>
        </w:rPr>
        <w:t>da cauzione provvisoria</w:t>
      </w:r>
      <w:r w:rsidR="00BB7198">
        <w:rPr>
          <w:rFonts w:ascii="Book Antiqua" w:hAnsi="Book Antiqua"/>
          <w:b/>
          <w:sz w:val="22"/>
        </w:rPr>
        <w:t>.</w:t>
      </w:r>
    </w:p>
    <w:p w:rsidR="00D1435B" w:rsidRDefault="00D1435B" w:rsidP="00D1435B">
      <w:pPr>
        <w:widowControl w:val="0"/>
        <w:autoSpaceDE w:val="0"/>
        <w:autoSpaceDN w:val="0"/>
        <w:adjustRightInd w:val="0"/>
        <w:spacing w:after="120" w:line="276" w:lineRule="auto"/>
        <w:jc w:val="both"/>
        <w:rPr>
          <w:rFonts w:ascii="Book Antiqua" w:hAnsi="Book Antiqua"/>
          <w:sz w:val="22"/>
        </w:rPr>
      </w:pPr>
      <w:r w:rsidRPr="004246D9">
        <w:rPr>
          <w:rFonts w:ascii="Book Antiqua" w:hAnsi="Book Antiqua"/>
          <w:sz w:val="22"/>
        </w:rPr>
        <w:t>Non si procederà alla richiesta di regolarizzazione di dichiarazioni non indispensabili.</w:t>
      </w:r>
    </w:p>
    <w:p w:rsidR="00FB34D5" w:rsidRDefault="00FB34D5" w:rsidP="00D1435B">
      <w:pPr>
        <w:widowControl w:val="0"/>
        <w:autoSpaceDE w:val="0"/>
        <w:autoSpaceDN w:val="0"/>
        <w:adjustRightInd w:val="0"/>
        <w:spacing w:after="120" w:line="276" w:lineRule="auto"/>
        <w:jc w:val="both"/>
        <w:rPr>
          <w:rFonts w:ascii="Book Antiqua" w:hAnsi="Book Antiqua"/>
          <w:sz w:val="22"/>
        </w:rPr>
      </w:pPr>
    </w:p>
    <w:p w:rsidR="007E03B8" w:rsidRPr="004529CC" w:rsidRDefault="007E03B8" w:rsidP="007E03B8">
      <w:pPr>
        <w:pStyle w:val="Corpodeltesto"/>
        <w:numPr>
          <w:ilvl w:val="0"/>
          <w:numId w:val="13"/>
        </w:numPr>
        <w:tabs>
          <w:tab w:val="left" w:pos="284"/>
        </w:tabs>
        <w:spacing w:line="276" w:lineRule="auto"/>
        <w:rPr>
          <w:b/>
          <w:u w:val="single"/>
          <w:lang w:val="it-IT"/>
        </w:rPr>
      </w:pPr>
      <w:r w:rsidRPr="004529CC">
        <w:rPr>
          <w:b/>
          <w:u w:val="single"/>
          <w:lang w:val="it-IT"/>
        </w:rPr>
        <w:t xml:space="preserve">Contenuto della “BUSTA </w:t>
      </w:r>
      <w:r>
        <w:rPr>
          <w:b/>
          <w:u w:val="single"/>
          <w:lang w:val="it-IT"/>
        </w:rPr>
        <w:t>TECNI</w:t>
      </w:r>
      <w:r w:rsidRPr="004529CC">
        <w:rPr>
          <w:b/>
          <w:u w:val="single"/>
          <w:lang w:val="it-IT"/>
        </w:rPr>
        <w:t xml:space="preserve">CA” </w:t>
      </w:r>
    </w:p>
    <w:p w:rsidR="007E03B8" w:rsidRPr="007F4C3B" w:rsidRDefault="007E03B8" w:rsidP="007E03B8">
      <w:pPr>
        <w:autoSpaceDE w:val="0"/>
        <w:autoSpaceDN w:val="0"/>
        <w:adjustRightInd w:val="0"/>
        <w:spacing w:after="120" w:line="276" w:lineRule="auto"/>
        <w:jc w:val="both"/>
        <w:rPr>
          <w:rFonts w:ascii="Book Antiqua" w:hAnsi="Book Antiqua"/>
          <w:sz w:val="22"/>
          <w:szCs w:val="22"/>
          <w:lang w:eastAsia="x-none"/>
        </w:rPr>
      </w:pPr>
      <w:r w:rsidRPr="007F4C3B">
        <w:rPr>
          <w:rFonts w:ascii="Book Antiqua" w:hAnsi="Book Antiqua"/>
          <w:sz w:val="22"/>
          <w:szCs w:val="22"/>
          <w:lang w:eastAsia="x-none"/>
        </w:rPr>
        <w:t>Nella sezione BUSTA TECNICA dovrà essere inserita l’offerta tecnica redatta in riferimento ai singoli elementi oggetto di valutazione di cui al par. 14 del presente Bando di gara suddivisa secondo i quattro elementi che la costituiscono:</w:t>
      </w:r>
    </w:p>
    <w:p w:rsidR="002137CD" w:rsidRDefault="002137CD" w:rsidP="002137CD">
      <w:pPr>
        <w:pStyle w:val="Paragrafoelenco"/>
        <w:numPr>
          <w:ilvl w:val="0"/>
          <w:numId w:val="43"/>
        </w:numPr>
        <w:rPr>
          <w:rFonts w:ascii="Book Antiqua" w:hAnsi="Book Antiqua" w:cs="Arial"/>
          <w:b w:val="0"/>
          <w:color w:val="000000"/>
          <w:sz w:val="22"/>
          <w14:shadow w14:blurRad="0" w14:dist="0" w14:dir="0" w14:sx="0" w14:sy="0" w14:kx="0" w14:ky="0" w14:algn="none">
            <w14:srgbClr w14:val="000000"/>
          </w14:shadow>
        </w:rPr>
      </w:pPr>
      <w:r w:rsidRPr="002137CD">
        <w:rPr>
          <w:rFonts w:ascii="Book Antiqua" w:hAnsi="Book Antiqua" w:cs="Arial"/>
          <w:b w:val="0"/>
          <w:color w:val="000000"/>
          <w:sz w:val="22"/>
          <w14:shadow w14:blurRad="0" w14:dist="0" w14:dir="0" w14:sx="0" w14:sy="0" w14:kx="0" w14:ky="0" w14:algn="none">
            <w14:srgbClr w14:val="000000"/>
          </w14:shadow>
        </w:rPr>
        <w:t>Soluzioni tecniche migliorative rispetto al progetto esecutivo</w:t>
      </w:r>
    </w:p>
    <w:p w:rsidR="00741315" w:rsidRPr="00741315" w:rsidRDefault="00741315" w:rsidP="00741315">
      <w:pPr>
        <w:pStyle w:val="Paragrafoelenco"/>
        <w:numPr>
          <w:ilvl w:val="1"/>
          <w:numId w:val="43"/>
        </w:numPr>
        <w:autoSpaceDE w:val="0"/>
        <w:autoSpaceDN w:val="0"/>
        <w:adjustRightInd w:val="0"/>
        <w:spacing w:after="120" w:line="276" w:lineRule="auto"/>
        <w:ind w:left="1560" w:hanging="567"/>
        <w:jc w:val="both"/>
        <w:rPr>
          <w:rFonts w:ascii="Book Antiqua" w:hAnsi="Book Antiqua" w:cs="Arial"/>
          <w:b w:val="0"/>
          <w:color w:val="000000"/>
          <w:sz w:val="22"/>
          <w14:shadow w14:blurRad="0" w14:dist="0" w14:dir="0" w14:sx="0" w14:sy="0" w14:kx="0" w14:ky="0" w14:algn="none">
            <w14:srgbClr w14:val="000000"/>
          </w14:shadow>
        </w:rPr>
      </w:pPr>
      <w:r w:rsidRPr="00741315">
        <w:rPr>
          <w:rFonts w:ascii="Book Antiqua" w:hAnsi="Book Antiqua" w:cs="Arial"/>
          <w:b w:val="0"/>
          <w:color w:val="000000"/>
          <w:sz w:val="22"/>
          <w14:shadow w14:blurRad="0" w14:dist="0" w14:dir="0" w14:sx="0" w14:sy="0" w14:kx="0" w14:ky="0" w14:algn="none">
            <w14:srgbClr w14:val="000000"/>
          </w14:shadow>
        </w:rPr>
        <w:t>Incremento dei punti luce controllati (e relativo modulo di comando/controllo)</w:t>
      </w:r>
      <w:r w:rsidR="0015693D">
        <w:rPr>
          <w:rFonts w:ascii="Book Antiqua" w:hAnsi="Book Antiqua" w:cs="Arial"/>
          <w:b w:val="0"/>
          <w:color w:val="000000"/>
          <w:sz w:val="22"/>
          <w14:shadow w14:blurRad="0" w14:dist="0" w14:dir="0" w14:sx="0" w14:sy="0" w14:kx="0" w14:ky="0" w14:algn="none">
            <w14:srgbClr w14:val="000000"/>
          </w14:shadow>
        </w:rPr>
        <w:t>;</w:t>
      </w:r>
    </w:p>
    <w:p w:rsidR="00741315" w:rsidRPr="00741315" w:rsidRDefault="00741315" w:rsidP="00741315">
      <w:pPr>
        <w:pStyle w:val="Paragrafoelenco"/>
        <w:numPr>
          <w:ilvl w:val="1"/>
          <w:numId w:val="43"/>
        </w:numPr>
        <w:autoSpaceDE w:val="0"/>
        <w:autoSpaceDN w:val="0"/>
        <w:adjustRightInd w:val="0"/>
        <w:spacing w:after="120" w:line="276" w:lineRule="auto"/>
        <w:ind w:left="1560" w:hanging="567"/>
        <w:jc w:val="both"/>
        <w:rPr>
          <w:rFonts w:ascii="Book Antiqua" w:hAnsi="Book Antiqua" w:cs="Arial"/>
          <w:b w:val="0"/>
          <w:color w:val="000000"/>
          <w:sz w:val="22"/>
          <w14:shadow w14:blurRad="0" w14:dist="0" w14:dir="0" w14:sx="0" w14:sy="0" w14:kx="0" w14:ky="0" w14:algn="none">
            <w14:srgbClr w14:val="000000"/>
          </w14:shadow>
        </w:rPr>
      </w:pPr>
      <w:r w:rsidRPr="00741315">
        <w:rPr>
          <w:rFonts w:ascii="Book Antiqua" w:hAnsi="Book Antiqua" w:cs="Arial"/>
          <w:b w:val="0"/>
          <w:color w:val="000000"/>
          <w:sz w:val="22"/>
          <w14:shadow w14:blurRad="0" w14:dist="0" w14:dir="0" w14:sx="0" w14:sy="0" w14:kx="0" w14:ky="0" w14:algn="none">
            <w14:srgbClr w14:val="000000"/>
          </w14:shadow>
        </w:rPr>
        <w:t>Incremento delle Telecamere per sistema di videocontrollo</w:t>
      </w:r>
      <w:r w:rsidR="0015693D">
        <w:rPr>
          <w:rFonts w:ascii="Book Antiqua" w:hAnsi="Book Antiqua" w:cs="Arial"/>
          <w:b w:val="0"/>
          <w:color w:val="000000"/>
          <w:sz w:val="22"/>
          <w14:shadow w14:blurRad="0" w14:dist="0" w14:dir="0" w14:sx="0" w14:sy="0" w14:kx="0" w14:ky="0" w14:algn="none">
            <w14:srgbClr w14:val="000000"/>
          </w14:shadow>
        </w:rPr>
        <w:t>;</w:t>
      </w:r>
    </w:p>
    <w:p w:rsidR="00741315" w:rsidRPr="00741315" w:rsidRDefault="00741315" w:rsidP="002137CD">
      <w:pPr>
        <w:pStyle w:val="Paragrafoelenco"/>
        <w:numPr>
          <w:ilvl w:val="1"/>
          <w:numId w:val="43"/>
        </w:numPr>
        <w:autoSpaceDE w:val="0"/>
        <w:autoSpaceDN w:val="0"/>
        <w:adjustRightInd w:val="0"/>
        <w:spacing w:after="120" w:line="276" w:lineRule="auto"/>
        <w:ind w:left="1559" w:hanging="567"/>
        <w:contextualSpacing w:val="0"/>
        <w:jc w:val="both"/>
        <w:rPr>
          <w:rFonts w:ascii="Book Antiqua" w:hAnsi="Book Antiqua" w:cs="Arial"/>
          <w:b w:val="0"/>
          <w:color w:val="000000"/>
          <w:sz w:val="22"/>
          <w14:shadow w14:blurRad="0" w14:dist="0" w14:dir="0" w14:sx="0" w14:sy="0" w14:kx="0" w14:ky="0" w14:algn="none">
            <w14:srgbClr w14:val="000000"/>
          </w14:shadow>
        </w:rPr>
      </w:pPr>
      <w:r w:rsidRPr="00741315">
        <w:rPr>
          <w:rFonts w:ascii="Book Antiqua" w:hAnsi="Book Antiqua" w:cs="Arial"/>
          <w:b w:val="0"/>
          <w:color w:val="000000"/>
          <w:sz w:val="22"/>
          <w14:shadow w14:blurRad="0" w14:dist="0" w14:dir="0" w14:sx="0" w14:sy="0" w14:kx="0" w14:ky="0" w14:algn="none">
            <w14:srgbClr w14:val="000000"/>
          </w14:shadow>
        </w:rPr>
        <w:t>Incremento unità di rilevamento ed elaborazione Traffic Control</w:t>
      </w:r>
      <w:r w:rsidR="0015693D">
        <w:rPr>
          <w:rFonts w:ascii="Book Antiqua" w:hAnsi="Book Antiqua" w:cs="Arial"/>
          <w:b w:val="0"/>
          <w:color w:val="000000"/>
          <w:sz w:val="22"/>
          <w14:shadow w14:blurRad="0" w14:dist="0" w14:dir="0" w14:sx="0" w14:sy="0" w14:kx="0" w14:ky="0" w14:algn="none">
            <w14:srgbClr w14:val="000000"/>
          </w14:shadow>
        </w:rPr>
        <w:t>;</w:t>
      </w:r>
    </w:p>
    <w:p w:rsidR="002137CD" w:rsidRPr="002137CD" w:rsidRDefault="002137CD" w:rsidP="002137CD">
      <w:pPr>
        <w:pStyle w:val="Paragrafoelenco"/>
        <w:numPr>
          <w:ilvl w:val="0"/>
          <w:numId w:val="43"/>
        </w:numPr>
        <w:spacing w:before="120" w:after="120"/>
        <w:ind w:left="714" w:hanging="357"/>
        <w:contextualSpacing w:val="0"/>
        <w:rPr>
          <w:rFonts w:ascii="Book Antiqua" w:hAnsi="Book Antiqua" w:cs="Arial"/>
          <w:b w:val="0"/>
          <w:color w:val="000000"/>
          <w:sz w:val="22"/>
          <w14:shadow w14:blurRad="0" w14:dist="0" w14:dir="0" w14:sx="0" w14:sy="0" w14:kx="0" w14:ky="0" w14:algn="none">
            <w14:srgbClr w14:val="000000"/>
          </w14:shadow>
        </w:rPr>
      </w:pPr>
      <w:r w:rsidRPr="002137CD">
        <w:rPr>
          <w:rFonts w:ascii="Book Antiqua" w:hAnsi="Book Antiqua" w:cs="Arial"/>
          <w:b w:val="0"/>
          <w:color w:val="000000"/>
          <w:sz w:val="22"/>
          <w14:shadow w14:blurRad="0" w14:dist="0" w14:dir="0" w14:sx="0" w14:sy="0" w14:kx="0" w14:ky="0" w14:algn="none">
            <w14:srgbClr w14:val="000000"/>
          </w14:shadow>
        </w:rPr>
        <w:t xml:space="preserve">Realizzazione di opere/forniture aggiuntive e complementari al progetto esecutivo </w:t>
      </w:r>
    </w:p>
    <w:p w:rsidR="002137CD" w:rsidRPr="002137CD" w:rsidRDefault="002137CD" w:rsidP="002137CD">
      <w:pPr>
        <w:pStyle w:val="Paragrafoelenco"/>
        <w:numPr>
          <w:ilvl w:val="0"/>
          <w:numId w:val="43"/>
        </w:numPr>
        <w:contextualSpacing w:val="0"/>
        <w:rPr>
          <w:rFonts w:ascii="Book Antiqua" w:hAnsi="Book Antiqua" w:cs="Arial"/>
          <w:b w:val="0"/>
          <w:color w:val="000000"/>
          <w:sz w:val="22"/>
          <w14:shadow w14:blurRad="0" w14:dist="0" w14:dir="0" w14:sx="0" w14:sy="0" w14:kx="0" w14:ky="0" w14:algn="none">
            <w14:srgbClr w14:val="000000"/>
          </w14:shadow>
        </w:rPr>
      </w:pPr>
      <w:r w:rsidRPr="002137CD">
        <w:rPr>
          <w:rFonts w:ascii="Book Antiqua" w:hAnsi="Book Antiqua" w:cs="Arial"/>
          <w:b w:val="0"/>
          <w:color w:val="000000"/>
          <w:sz w:val="22"/>
          <w14:shadow w14:blurRad="0" w14:dist="0" w14:dir="0" w14:sx="0" w14:sy="0" w14:kx="0" w14:ky="0" w14:algn="none">
            <w14:srgbClr w14:val="000000"/>
          </w14:shadow>
        </w:rPr>
        <w:t>Manutenzione dell’opera</w:t>
      </w:r>
    </w:p>
    <w:p w:rsidR="002137CD" w:rsidRDefault="002137CD" w:rsidP="002137CD">
      <w:pPr>
        <w:autoSpaceDE w:val="0"/>
        <w:autoSpaceDN w:val="0"/>
        <w:adjustRightInd w:val="0"/>
        <w:spacing w:after="120" w:line="276" w:lineRule="auto"/>
        <w:jc w:val="both"/>
        <w:rPr>
          <w:rFonts w:ascii="Book Antiqua" w:hAnsi="Book Antiqua"/>
          <w:sz w:val="22"/>
          <w:szCs w:val="22"/>
          <w:lang w:eastAsia="x-none"/>
        </w:rPr>
      </w:pPr>
    </w:p>
    <w:p w:rsidR="002137CD" w:rsidRDefault="002137CD" w:rsidP="002137CD">
      <w:pPr>
        <w:pStyle w:val="Corpodeltesto"/>
        <w:spacing w:line="276" w:lineRule="auto"/>
        <w:rPr>
          <w:lang w:val="it-IT"/>
        </w:rPr>
      </w:pPr>
      <w:r w:rsidRPr="002137CD">
        <w:rPr>
          <w:lang w:val="it-IT"/>
        </w:rPr>
        <w:t xml:space="preserve">Con riferimento </w:t>
      </w:r>
      <w:r>
        <w:rPr>
          <w:lang w:val="it-IT"/>
        </w:rPr>
        <w:t xml:space="preserve">all’elemento tecnico </w:t>
      </w:r>
      <w:r w:rsidRPr="002137CD">
        <w:rPr>
          <w:lang w:val="it-IT"/>
        </w:rPr>
        <w:t>A.</w:t>
      </w:r>
      <w:r>
        <w:rPr>
          <w:lang w:val="it-IT"/>
        </w:rPr>
        <w:t>, per ciascun sub-elemento</w:t>
      </w:r>
      <w:r w:rsidRPr="00B9548B">
        <w:t xml:space="preserve"> </w:t>
      </w:r>
      <w:r w:rsidRPr="00B9548B">
        <w:rPr>
          <w:lang w:val="it-IT"/>
        </w:rPr>
        <w:t>A.1</w:t>
      </w:r>
      <w:r>
        <w:rPr>
          <w:lang w:val="it-IT"/>
        </w:rPr>
        <w:t xml:space="preserve">, </w:t>
      </w:r>
      <w:r w:rsidRPr="00B9548B">
        <w:rPr>
          <w:lang w:val="it-IT"/>
        </w:rPr>
        <w:t>A.2</w:t>
      </w:r>
      <w:r>
        <w:rPr>
          <w:lang w:val="it-IT"/>
        </w:rPr>
        <w:t xml:space="preserve"> e A.3 dovrà allegare la seguente </w:t>
      </w:r>
      <w:r w:rsidRPr="008E1DCE">
        <w:rPr>
          <w:lang w:val="it-IT"/>
        </w:rPr>
        <w:t>documentazione:</w:t>
      </w:r>
    </w:p>
    <w:p w:rsidR="002137CD" w:rsidRPr="008E1DCE" w:rsidRDefault="002137CD" w:rsidP="002137CD">
      <w:pPr>
        <w:pStyle w:val="Corpodeltesto"/>
        <w:numPr>
          <w:ilvl w:val="0"/>
          <w:numId w:val="36"/>
        </w:numPr>
        <w:spacing w:line="276" w:lineRule="auto"/>
        <w:rPr>
          <w:lang w:val="it-IT"/>
        </w:rPr>
      </w:pPr>
      <w:r w:rsidRPr="008E1DCE">
        <w:rPr>
          <w:lang w:val="it-IT"/>
        </w:rPr>
        <w:t>Relazione tecnica descrittiva delle soluzioni offerte con il confronto qualitativo e quantitativo tra la proposta migliorativa e il progetto posto a base di gara;</w:t>
      </w:r>
    </w:p>
    <w:p w:rsidR="002137CD" w:rsidRDefault="002137CD" w:rsidP="002137CD">
      <w:pPr>
        <w:pStyle w:val="Corpodeltesto"/>
        <w:numPr>
          <w:ilvl w:val="0"/>
          <w:numId w:val="36"/>
        </w:numPr>
        <w:spacing w:line="276" w:lineRule="auto"/>
        <w:rPr>
          <w:lang w:val="it-IT"/>
        </w:rPr>
      </w:pPr>
      <w:r w:rsidRPr="008E1DCE">
        <w:rPr>
          <w:lang w:val="it-IT"/>
        </w:rPr>
        <w:t>Schede relative alle caratteristiche tecniche e prestazionali dei materiali che il concorrente si impegna a utilizzare così come specificato nella succitata relazione tecnica</w:t>
      </w:r>
      <w:r>
        <w:rPr>
          <w:lang w:val="it-IT"/>
        </w:rPr>
        <w:t xml:space="preserve"> (</w:t>
      </w:r>
      <w:r w:rsidR="00987D5C" w:rsidRPr="00987D5C">
        <w:rPr>
          <w:u w:val="single"/>
          <w:lang w:val="it-IT"/>
        </w:rPr>
        <w:t xml:space="preserve">allegati </w:t>
      </w:r>
      <w:r w:rsidRPr="002137CD">
        <w:rPr>
          <w:u w:val="single"/>
          <w:lang w:val="it-IT"/>
        </w:rPr>
        <w:t>non obbligatori</w:t>
      </w:r>
      <w:r>
        <w:rPr>
          <w:lang w:val="it-IT"/>
        </w:rPr>
        <w:t>)</w:t>
      </w:r>
    </w:p>
    <w:p w:rsidR="002137CD" w:rsidRPr="008E1DCE" w:rsidRDefault="002137CD" w:rsidP="002137CD">
      <w:pPr>
        <w:pStyle w:val="Corpodeltesto"/>
        <w:numPr>
          <w:ilvl w:val="0"/>
          <w:numId w:val="36"/>
        </w:numPr>
        <w:spacing w:line="276" w:lineRule="auto"/>
        <w:rPr>
          <w:lang w:val="it-IT"/>
        </w:rPr>
      </w:pPr>
      <w:r w:rsidRPr="008E1DCE">
        <w:rPr>
          <w:lang w:val="it-IT"/>
        </w:rPr>
        <w:t>Nuove Voci di Elenco Prezzi che non dovranno contenere l’indicazione del prezzo, in relazione alle migliorie offerte</w:t>
      </w:r>
    </w:p>
    <w:p w:rsidR="002137CD" w:rsidRDefault="002137CD" w:rsidP="002137CD">
      <w:pPr>
        <w:pStyle w:val="Corpodeltesto"/>
        <w:spacing w:line="276" w:lineRule="auto"/>
        <w:ind w:firstLine="426"/>
        <w:rPr>
          <w:lang w:val="it-IT"/>
        </w:rPr>
      </w:pPr>
      <w:r w:rsidRPr="002137CD">
        <w:rPr>
          <w:lang w:val="it-IT"/>
        </w:rPr>
        <w:t xml:space="preserve">Con </w:t>
      </w:r>
      <w:r w:rsidR="00987D5C">
        <w:rPr>
          <w:lang w:val="it-IT"/>
        </w:rPr>
        <w:t>riferimento all’elemento tecnico B. (</w:t>
      </w:r>
      <w:r w:rsidRPr="00987D5C">
        <w:rPr>
          <w:i/>
          <w:lang w:val="it-IT"/>
        </w:rPr>
        <w:t>Realizzazione di opere/forniture aggiuntive e complementari al progetto esecutivo</w:t>
      </w:r>
      <w:r w:rsidRPr="002137CD">
        <w:rPr>
          <w:lang w:val="it-IT"/>
        </w:rPr>
        <w:t>) il concorrente dovrà dichiarare in maniera inequivocabile sia la tipologia dei componenti che si intende fornire sia il quantitativo aggiuntivo previsto, avendo modo di rispettare le indicazioni qualitative progettuali ovvero migliorarle in termini quantitativi.</w:t>
      </w:r>
      <w:r w:rsidR="002D0CD5">
        <w:rPr>
          <w:lang w:val="it-IT"/>
        </w:rPr>
        <w:t xml:space="preserve"> </w:t>
      </w:r>
      <w:r>
        <w:rPr>
          <w:lang w:val="it-IT"/>
        </w:rPr>
        <w:t xml:space="preserve">Sarà considerata migliore l’offerta che preveda la realizzazione di ulteriori lavorazioni ed impianti integrativi non previsti dal progetto esecutivo posto a base di gara. In particolare saranno considerate migliori le offerte che prevedano opere aggiuntive che migliorino </w:t>
      </w:r>
      <w:r>
        <w:rPr>
          <w:lang w:val="it-IT"/>
        </w:rPr>
        <w:lastRenderedPageBreak/>
        <w:t xml:space="preserve">l’aspetto estetico, </w:t>
      </w:r>
      <w:r>
        <w:t>la funzionalità e la fruibilità</w:t>
      </w:r>
      <w:r>
        <w:rPr>
          <w:lang w:val="it-IT"/>
        </w:rPr>
        <w:t xml:space="preserve"> degli ambienti oggetto delle lavorazioni previste dal progetto esecutivo (ad esempio arredi sportivi a completamento della palestra, tracciature del campo, ecc.).</w:t>
      </w:r>
    </w:p>
    <w:p w:rsidR="007E03B8" w:rsidRPr="00135D3F" w:rsidRDefault="007E03B8" w:rsidP="002D0CD5">
      <w:pPr>
        <w:pStyle w:val="Corpodeltesto"/>
        <w:spacing w:line="276" w:lineRule="auto"/>
        <w:ind w:firstLine="426"/>
      </w:pPr>
      <w:r w:rsidRPr="00135D3F">
        <w:t xml:space="preserve">Con riferimento al punto </w:t>
      </w:r>
      <w:r w:rsidR="00987D5C">
        <w:t>C</w:t>
      </w:r>
      <w:r w:rsidRPr="00135D3F">
        <w:t>. (</w:t>
      </w:r>
      <w:r w:rsidR="00987D5C" w:rsidRPr="00987D5C">
        <w:rPr>
          <w:i/>
        </w:rPr>
        <w:t>Manutenzione dell’opera</w:t>
      </w:r>
      <w:r w:rsidRPr="00135D3F">
        <w:t xml:space="preserve">) il concorrente dovrà allegare propria dichiarazione ad assumere l'onere per la manutenzione ordinaria con indicazione dettagliata del tempo e del </w:t>
      </w:r>
      <w:r w:rsidRPr="002D0CD5">
        <w:rPr>
          <w:lang w:val="it-IT"/>
        </w:rPr>
        <w:t>programma</w:t>
      </w:r>
      <w:r w:rsidRPr="00135D3F">
        <w:t xml:space="preserve"> di manutenzione, </w:t>
      </w:r>
      <w:r w:rsidR="000561EC" w:rsidRPr="00135D3F">
        <w:t xml:space="preserve">e di assistenza tecnica, </w:t>
      </w:r>
      <w:r w:rsidRPr="00135D3F">
        <w:t>a titolo gratuito per l’Amministrazione, che il concorrente effettuerà successivamente all'avvenuta ultimazione dei lavori con la precisazione che quanto dichiarato costituirà obbligo contrattuale. In ogni caso tale periodo di manutenzione e conduzione gratuita non potrà superare i cinque anni dal collaudo.</w:t>
      </w:r>
    </w:p>
    <w:p w:rsidR="00D1435B" w:rsidRDefault="00D1435B" w:rsidP="00D1435B">
      <w:pPr>
        <w:pStyle w:val="Corpodeltesto"/>
        <w:spacing w:line="276" w:lineRule="auto"/>
        <w:rPr>
          <w:lang w:val="it-IT"/>
        </w:rPr>
      </w:pPr>
    </w:p>
    <w:p w:rsidR="0015693D" w:rsidRPr="00267313" w:rsidRDefault="0015693D" w:rsidP="00580C83">
      <w:pPr>
        <w:widowControl w:val="0"/>
        <w:autoSpaceDE w:val="0"/>
        <w:autoSpaceDN w:val="0"/>
        <w:adjustRightInd w:val="0"/>
        <w:spacing w:after="120" w:line="276" w:lineRule="auto"/>
        <w:jc w:val="both"/>
        <w:rPr>
          <w:rFonts w:ascii="Book Antiqua" w:hAnsi="Book Antiqua"/>
          <w:sz w:val="22"/>
        </w:rPr>
      </w:pPr>
      <w:r w:rsidRPr="00267313">
        <w:rPr>
          <w:rFonts w:ascii="Book Antiqua" w:hAnsi="Book Antiqua"/>
          <w:sz w:val="22"/>
        </w:rPr>
        <w:t xml:space="preserve">Tutte le </w:t>
      </w:r>
      <w:r w:rsidR="00580C83">
        <w:rPr>
          <w:rFonts w:ascii="Book Antiqua" w:hAnsi="Book Antiqua"/>
          <w:sz w:val="22"/>
        </w:rPr>
        <w:t xml:space="preserve">relazioni e </w:t>
      </w:r>
      <w:r w:rsidRPr="00267313">
        <w:rPr>
          <w:rFonts w:ascii="Book Antiqua" w:hAnsi="Book Antiqua"/>
          <w:sz w:val="22"/>
        </w:rPr>
        <w:t xml:space="preserve">dichiarazioni </w:t>
      </w:r>
      <w:r w:rsidR="00580C83">
        <w:rPr>
          <w:rFonts w:ascii="Book Antiqua" w:hAnsi="Book Antiqua"/>
          <w:sz w:val="22"/>
        </w:rPr>
        <w:t xml:space="preserve">inserite nella busta tecnica devono essere </w:t>
      </w:r>
      <w:r w:rsidR="00580C83">
        <w:rPr>
          <w:rFonts w:ascii="Book Antiqua" w:hAnsi="Book Antiqua"/>
          <w:b/>
          <w:sz w:val="22"/>
        </w:rPr>
        <w:t xml:space="preserve">firmate digitalmente </w:t>
      </w:r>
      <w:r w:rsidR="00580C83">
        <w:rPr>
          <w:rFonts w:ascii="Book Antiqua" w:hAnsi="Book Antiqua"/>
          <w:sz w:val="22"/>
        </w:rPr>
        <w:t xml:space="preserve">dal </w:t>
      </w:r>
      <w:r w:rsidRPr="00267313">
        <w:rPr>
          <w:rFonts w:ascii="Book Antiqua" w:hAnsi="Book Antiqua"/>
          <w:sz w:val="22"/>
        </w:rPr>
        <w:t>rappresentante legale del candidato o altro soggetto dotato del potere di impegnare contrattualmente il candidato stesso</w:t>
      </w:r>
      <w:r w:rsidR="00580C83">
        <w:rPr>
          <w:rFonts w:ascii="Book Antiqua" w:hAnsi="Book Antiqua"/>
          <w:sz w:val="22"/>
        </w:rPr>
        <w:t>.</w:t>
      </w:r>
    </w:p>
    <w:p w:rsidR="0015693D" w:rsidRDefault="0015693D" w:rsidP="00D1435B">
      <w:pPr>
        <w:pStyle w:val="Corpodeltesto"/>
        <w:spacing w:line="276" w:lineRule="auto"/>
        <w:rPr>
          <w:lang w:val="it-IT"/>
        </w:rPr>
      </w:pPr>
    </w:p>
    <w:p w:rsidR="00D1435B" w:rsidRPr="004529CC" w:rsidRDefault="00D1435B" w:rsidP="00D1435B">
      <w:pPr>
        <w:pStyle w:val="Corpodeltesto"/>
        <w:numPr>
          <w:ilvl w:val="0"/>
          <w:numId w:val="13"/>
        </w:numPr>
        <w:tabs>
          <w:tab w:val="left" w:pos="284"/>
        </w:tabs>
        <w:spacing w:line="276" w:lineRule="auto"/>
        <w:rPr>
          <w:b/>
          <w:u w:val="single"/>
          <w:lang w:val="it-IT"/>
        </w:rPr>
      </w:pPr>
      <w:r w:rsidRPr="004529CC">
        <w:rPr>
          <w:b/>
          <w:u w:val="single"/>
          <w:lang w:val="it-IT"/>
        </w:rPr>
        <w:t xml:space="preserve">Contenuto della “BUSTA ECONOMICA” </w:t>
      </w:r>
    </w:p>
    <w:p w:rsidR="00D1435B" w:rsidRPr="004529CC" w:rsidRDefault="00D1435B" w:rsidP="00D1435B">
      <w:pPr>
        <w:autoSpaceDE w:val="0"/>
        <w:autoSpaceDN w:val="0"/>
        <w:adjustRightInd w:val="0"/>
        <w:spacing w:after="120" w:line="276" w:lineRule="auto"/>
        <w:jc w:val="both"/>
        <w:rPr>
          <w:rFonts w:ascii="Book Antiqua" w:hAnsi="Book Antiqua" w:cs="Arial"/>
          <w:color w:val="000000"/>
          <w:sz w:val="22"/>
        </w:rPr>
      </w:pPr>
      <w:r w:rsidRPr="004529CC">
        <w:rPr>
          <w:rFonts w:ascii="Book Antiqua" w:hAnsi="Book Antiqua" w:cs="Arial"/>
          <w:color w:val="000000"/>
          <w:sz w:val="22"/>
        </w:rPr>
        <w:t>Nella sezione “Busta Economica” il concorrente partecipante alla procedura di gara deve inserire la propria offerta</w:t>
      </w:r>
      <w:r>
        <w:rPr>
          <w:rFonts w:ascii="Book Antiqua" w:hAnsi="Book Antiqua" w:cs="Arial"/>
          <w:color w:val="000000"/>
          <w:sz w:val="22"/>
        </w:rPr>
        <w:t xml:space="preserve"> economica </w:t>
      </w:r>
      <w:r w:rsidRPr="004529CC">
        <w:rPr>
          <w:rFonts w:ascii="Book Antiqua" w:hAnsi="Book Antiqua" w:cs="Arial"/>
          <w:color w:val="000000"/>
          <w:sz w:val="22"/>
        </w:rPr>
        <w:t>che sarà riprodotta dalla piattaforma informatica in cifre e lettere, e allegare la relativa dichiarazione, secondo le modalità di seguito riportate.</w:t>
      </w:r>
    </w:p>
    <w:p w:rsidR="00D1435B" w:rsidRPr="004529CC" w:rsidRDefault="00D1435B" w:rsidP="00D1435B">
      <w:pPr>
        <w:autoSpaceDE w:val="0"/>
        <w:autoSpaceDN w:val="0"/>
        <w:adjustRightInd w:val="0"/>
        <w:spacing w:after="120" w:line="276" w:lineRule="auto"/>
        <w:jc w:val="both"/>
        <w:rPr>
          <w:rFonts w:ascii="Book Antiqua" w:hAnsi="Book Antiqua" w:cs="Arial"/>
          <w:color w:val="000000"/>
          <w:sz w:val="22"/>
        </w:rPr>
      </w:pPr>
      <w:r w:rsidRPr="004529CC">
        <w:rPr>
          <w:rFonts w:ascii="Book Antiqua" w:hAnsi="Book Antiqua" w:cs="Arial"/>
          <w:color w:val="000000"/>
          <w:sz w:val="22"/>
        </w:rPr>
        <w:t>La sezione “</w:t>
      </w:r>
      <w:r w:rsidRPr="004529CC">
        <w:rPr>
          <w:rFonts w:ascii="Book Antiqua" w:hAnsi="Book Antiqua" w:cs="Arial"/>
          <w:b/>
          <w:color w:val="000000"/>
          <w:sz w:val="22"/>
        </w:rPr>
        <w:t>Busta Economica</w:t>
      </w:r>
      <w:r w:rsidRPr="004529CC">
        <w:rPr>
          <w:rFonts w:ascii="Book Antiqua" w:hAnsi="Book Antiqua" w:cs="Arial"/>
          <w:color w:val="000000"/>
          <w:sz w:val="22"/>
        </w:rPr>
        <w:t>”, a pena di esclusione, dovrà contenere:</w:t>
      </w:r>
    </w:p>
    <w:p w:rsidR="00D1435B" w:rsidRPr="004529CC" w:rsidRDefault="00D1435B" w:rsidP="00D1435B">
      <w:pPr>
        <w:pStyle w:val="Corpodeltesto"/>
        <w:spacing w:line="276" w:lineRule="auto"/>
        <w:ind w:left="568" w:hanging="284"/>
        <w:rPr>
          <w:lang w:val="it-IT"/>
        </w:rPr>
      </w:pPr>
      <w:r w:rsidRPr="004529CC">
        <w:rPr>
          <w:lang w:val="it-IT"/>
        </w:rPr>
        <w:t>a)</w:t>
      </w:r>
      <w:r w:rsidRPr="004529CC">
        <w:rPr>
          <w:lang w:val="it-IT"/>
        </w:rPr>
        <w:tab/>
        <w:t>l’offerta economica espressa come percentuale di ribasso</w:t>
      </w:r>
      <w:r>
        <w:rPr>
          <w:lang w:val="it-IT"/>
        </w:rPr>
        <w:t xml:space="preserve"> </w:t>
      </w:r>
      <w:r w:rsidRPr="004529CC">
        <w:rPr>
          <w:lang w:val="it-IT"/>
        </w:rPr>
        <w:t>sull’importo posto a base di gara compilando l’apposito campo “</w:t>
      </w:r>
      <w:r>
        <w:rPr>
          <w:lang w:val="it-IT"/>
        </w:rPr>
        <w:t xml:space="preserve">Ribasso Percentuale </w:t>
      </w:r>
      <w:r w:rsidRPr="004529CC">
        <w:rPr>
          <w:lang w:val="it-IT"/>
        </w:rPr>
        <w:t>Offerto”</w:t>
      </w:r>
      <w:r>
        <w:rPr>
          <w:lang w:val="it-IT"/>
        </w:rPr>
        <w:t>.</w:t>
      </w:r>
      <w:r w:rsidRPr="004529CC">
        <w:rPr>
          <w:lang w:val="it-IT"/>
        </w:rPr>
        <w:t xml:space="preserve"> Tale valore deve essere indicato in cifre e potrà essere espresso al massimo con tre cifre decimali. Il ribasso percentuale offerto non può essere pari a zero o a cento. </w:t>
      </w:r>
    </w:p>
    <w:p w:rsidR="00D1435B" w:rsidRDefault="00D1435B" w:rsidP="00D1435B">
      <w:pPr>
        <w:pStyle w:val="Corpodeltesto"/>
        <w:spacing w:line="276" w:lineRule="auto"/>
        <w:ind w:left="568" w:hanging="284"/>
        <w:rPr>
          <w:lang w:val="it-IT"/>
        </w:rPr>
      </w:pPr>
      <w:r w:rsidRPr="004529CC">
        <w:rPr>
          <w:lang w:val="it-IT"/>
        </w:rPr>
        <w:t>b)</w:t>
      </w:r>
      <w:r w:rsidRPr="004529CC">
        <w:rPr>
          <w:lang w:val="it-IT"/>
        </w:rPr>
        <w:tab/>
      </w:r>
      <w:r w:rsidRPr="001D7BD9">
        <w:rPr>
          <w:lang w:val="it-IT"/>
        </w:rPr>
        <w:t>la dichiarazione d’offerta redatta in lingua italiana ed in competente bollo, sottoscritta con firma digitale dai soggetti legittimati, compre</w:t>
      </w:r>
      <w:r w:rsidRPr="001D7BD9">
        <w:rPr>
          <w:u w:val="single"/>
          <w:lang w:val="it-IT"/>
        </w:rPr>
        <w:t>nsiva della dichiarazione gli oneri della sicurezza da rischio specifico o aziendale</w:t>
      </w:r>
      <w:r w:rsidRPr="001D7BD9">
        <w:rPr>
          <w:lang w:val="it-IT"/>
        </w:rPr>
        <w:t xml:space="preserve"> da intendersi inclusi nell’importo dei lavori al netto del ribasso offerto. L’Offerta Economica dovrà essere predisposta preferibilmente utilizzando il modello </w:t>
      </w:r>
      <w:r>
        <w:rPr>
          <w:i/>
          <w:lang w:val="it-IT"/>
        </w:rPr>
        <w:t xml:space="preserve">Allegato </w:t>
      </w:r>
      <w:r w:rsidR="002D0CD5">
        <w:rPr>
          <w:i/>
          <w:lang w:val="it-IT"/>
        </w:rPr>
        <w:t>F</w:t>
      </w:r>
      <w:r w:rsidRPr="001D7BD9">
        <w:rPr>
          <w:lang w:val="it-IT"/>
        </w:rPr>
        <w:t>.</w:t>
      </w:r>
    </w:p>
    <w:p w:rsidR="00D1435B" w:rsidRDefault="00D1435B" w:rsidP="00D1435B">
      <w:pPr>
        <w:pStyle w:val="Corpodeltesto"/>
        <w:spacing w:line="276" w:lineRule="auto"/>
        <w:ind w:left="568" w:hanging="284"/>
        <w:rPr>
          <w:lang w:val="it-IT"/>
        </w:rPr>
      </w:pPr>
      <w:r>
        <w:rPr>
          <w:lang w:val="it-IT"/>
        </w:rPr>
        <w:t>c)</w:t>
      </w:r>
      <w:r>
        <w:rPr>
          <w:lang w:val="it-IT"/>
        </w:rPr>
        <w:tab/>
        <w:t>m</w:t>
      </w:r>
      <w:r w:rsidRPr="004529CC">
        <w:rPr>
          <w:lang w:val="it-IT"/>
        </w:rPr>
        <w:t xml:space="preserve">odello F23 del versamento dell’imposta di bollo per </w:t>
      </w:r>
      <w:r>
        <w:rPr>
          <w:lang w:val="it-IT"/>
        </w:rPr>
        <w:t>l’offerta economica</w:t>
      </w:r>
      <w:r w:rsidRPr="004529CC">
        <w:rPr>
          <w:lang w:val="it-IT"/>
        </w:rPr>
        <w:t>.</w:t>
      </w:r>
    </w:p>
    <w:p w:rsidR="00D1435B" w:rsidRPr="004529CC" w:rsidRDefault="00D1435B" w:rsidP="00D1435B">
      <w:pPr>
        <w:autoSpaceDE w:val="0"/>
        <w:autoSpaceDN w:val="0"/>
        <w:adjustRightInd w:val="0"/>
        <w:spacing w:after="120" w:line="276" w:lineRule="auto"/>
        <w:jc w:val="both"/>
        <w:rPr>
          <w:rFonts w:ascii="Book Antiqua" w:hAnsi="Book Antiqua" w:cs="Arial"/>
          <w:color w:val="000000"/>
          <w:sz w:val="22"/>
        </w:rPr>
      </w:pPr>
      <w:r>
        <w:rPr>
          <w:rFonts w:ascii="Book Antiqua" w:hAnsi="Book Antiqua" w:cs="Arial"/>
          <w:color w:val="000000"/>
          <w:sz w:val="22"/>
        </w:rPr>
        <w:t>I</w:t>
      </w:r>
      <w:r w:rsidRPr="004529CC">
        <w:rPr>
          <w:rFonts w:ascii="Book Antiqua" w:hAnsi="Book Antiqua" w:cs="Arial"/>
          <w:color w:val="000000"/>
          <w:sz w:val="22"/>
        </w:rPr>
        <w:t>n caso di discordanza tra l’offerta riportata sulla piattaforma informatica e quella indicata nella dichiarazione firmata digitalmente sarà tenuto in considerazione quella espressa nella dichiarazione.</w:t>
      </w:r>
    </w:p>
    <w:p w:rsidR="00D1435B" w:rsidRPr="004529CC" w:rsidRDefault="00D1435B" w:rsidP="00D1435B">
      <w:pPr>
        <w:autoSpaceDE w:val="0"/>
        <w:autoSpaceDN w:val="0"/>
        <w:adjustRightInd w:val="0"/>
        <w:spacing w:after="120" w:line="276" w:lineRule="auto"/>
        <w:jc w:val="both"/>
        <w:rPr>
          <w:rFonts w:ascii="Book Antiqua" w:hAnsi="Book Antiqua" w:cs="Arial"/>
          <w:color w:val="000000"/>
          <w:sz w:val="22"/>
        </w:rPr>
      </w:pPr>
      <w:r w:rsidRPr="004529CC">
        <w:rPr>
          <w:rFonts w:ascii="Book Antiqua" w:hAnsi="Book Antiqua" w:cs="Arial"/>
          <w:color w:val="000000"/>
          <w:sz w:val="22"/>
        </w:rPr>
        <w:t>In caso di discordanza tra la percentuale espressa in cifre e quella in lettere sarà tenuta in considerazione quella espressa in lettere.</w:t>
      </w:r>
    </w:p>
    <w:p w:rsidR="00D1435B" w:rsidRPr="004529CC" w:rsidRDefault="00D1435B" w:rsidP="00D1435B">
      <w:pPr>
        <w:autoSpaceDE w:val="0"/>
        <w:autoSpaceDN w:val="0"/>
        <w:adjustRightInd w:val="0"/>
        <w:spacing w:after="120" w:line="276" w:lineRule="auto"/>
        <w:jc w:val="both"/>
        <w:rPr>
          <w:rFonts w:ascii="Book Antiqua" w:hAnsi="Book Antiqua" w:cs="Arial"/>
          <w:color w:val="000000"/>
          <w:sz w:val="22"/>
        </w:rPr>
      </w:pPr>
      <w:r w:rsidRPr="004529CC">
        <w:rPr>
          <w:rFonts w:ascii="Book Antiqua" w:hAnsi="Book Antiqua" w:cs="Arial"/>
          <w:color w:val="000000"/>
          <w:sz w:val="22"/>
        </w:rPr>
        <w:t xml:space="preserve">L'offerente rimarrà impegnato per </w:t>
      </w:r>
      <w:r w:rsidRPr="00645DCD">
        <w:rPr>
          <w:rFonts w:ascii="Book Antiqua" w:hAnsi="Book Antiqua" w:cs="Arial"/>
          <w:sz w:val="22"/>
        </w:rPr>
        <w:t>centottanta</w:t>
      </w:r>
      <w:r w:rsidRPr="004529CC">
        <w:rPr>
          <w:rFonts w:ascii="Book Antiqua" w:hAnsi="Book Antiqua" w:cs="Arial"/>
          <w:color w:val="000000"/>
          <w:sz w:val="22"/>
        </w:rPr>
        <w:t xml:space="preserve"> giorni dalla data di presentazione dell’offerta.</w:t>
      </w:r>
    </w:p>
    <w:p w:rsidR="00D1435B" w:rsidRPr="00816766" w:rsidRDefault="00D1435B" w:rsidP="00D1435B">
      <w:pPr>
        <w:autoSpaceDE w:val="0"/>
        <w:autoSpaceDN w:val="0"/>
        <w:adjustRightInd w:val="0"/>
        <w:spacing w:after="120" w:line="276" w:lineRule="auto"/>
        <w:jc w:val="both"/>
        <w:rPr>
          <w:rFonts w:ascii="Book Antiqua" w:hAnsi="Book Antiqua" w:cs="Arial"/>
          <w:color w:val="000000"/>
          <w:sz w:val="22"/>
        </w:rPr>
      </w:pPr>
      <w:r w:rsidRPr="00816766">
        <w:rPr>
          <w:rFonts w:ascii="Book Antiqua" w:hAnsi="Book Antiqua" w:cs="Arial"/>
          <w:color w:val="000000"/>
          <w:sz w:val="22"/>
        </w:rPr>
        <w:lastRenderedPageBreak/>
        <w:t xml:space="preserve">Si precisa che non saranno ammesse e verranno pertanto </w:t>
      </w:r>
      <w:r w:rsidRPr="00816766">
        <w:rPr>
          <w:rFonts w:ascii="Book Antiqua" w:hAnsi="Book Antiqua" w:cs="Arial"/>
          <w:b/>
          <w:color w:val="000000"/>
          <w:sz w:val="22"/>
        </w:rPr>
        <w:t>escluse</w:t>
      </w:r>
      <w:r w:rsidRPr="00816766">
        <w:rPr>
          <w:rFonts w:ascii="Book Antiqua" w:hAnsi="Book Antiqua" w:cs="Arial"/>
          <w:color w:val="000000"/>
          <w:sz w:val="22"/>
        </w:rPr>
        <w:t xml:space="preserve"> le offerte plurime condizionate, alternative o espresse in aumento rispetto all’importo a base di gara.</w:t>
      </w:r>
    </w:p>
    <w:p w:rsidR="00D1435B" w:rsidRDefault="00D1435B" w:rsidP="00D1435B">
      <w:pPr>
        <w:pStyle w:val="Corpodeltesto"/>
        <w:spacing w:line="276" w:lineRule="auto"/>
        <w:ind w:firstLine="0"/>
        <w:rPr>
          <w:b/>
          <w:lang w:val="it-IT"/>
        </w:rPr>
      </w:pPr>
    </w:p>
    <w:p w:rsidR="0014282C" w:rsidRPr="00816766" w:rsidRDefault="0014282C" w:rsidP="00B63FE5">
      <w:pPr>
        <w:pStyle w:val="Corpodeltesto"/>
        <w:numPr>
          <w:ilvl w:val="0"/>
          <w:numId w:val="1"/>
        </w:numPr>
        <w:tabs>
          <w:tab w:val="left" w:pos="567"/>
        </w:tabs>
        <w:spacing w:line="276" w:lineRule="auto"/>
        <w:ind w:left="0" w:firstLine="0"/>
        <w:rPr>
          <w:b/>
        </w:rPr>
      </w:pPr>
      <w:r w:rsidRPr="00816766">
        <w:rPr>
          <w:b/>
        </w:rPr>
        <w:t xml:space="preserve">Termine </w:t>
      </w:r>
      <w:r>
        <w:rPr>
          <w:b/>
          <w:lang w:val="it-IT"/>
        </w:rPr>
        <w:t xml:space="preserve">per la presentazione </w:t>
      </w:r>
      <w:r w:rsidRPr="00816766">
        <w:rPr>
          <w:b/>
        </w:rPr>
        <w:t>dell</w:t>
      </w:r>
      <w:r>
        <w:rPr>
          <w:b/>
          <w:lang w:val="it-IT"/>
        </w:rPr>
        <w:t>’</w:t>
      </w:r>
      <w:r>
        <w:rPr>
          <w:b/>
        </w:rPr>
        <w:t>offerta telematica</w:t>
      </w:r>
    </w:p>
    <w:p w:rsidR="0014282C" w:rsidRPr="00816766" w:rsidRDefault="0014282C" w:rsidP="0014282C">
      <w:pPr>
        <w:autoSpaceDE w:val="0"/>
        <w:autoSpaceDN w:val="0"/>
        <w:adjustRightInd w:val="0"/>
        <w:spacing w:after="120" w:line="276" w:lineRule="auto"/>
        <w:jc w:val="both"/>
        <w:rPr>
          <w:rFonts w:ascii="Book Antiqua" w:hAnsi="Book Antiqua"/>
          <w:sz w:val="22"/>
          <w:szCs w:val="22"/>
        </w:rPr>
      </w:pPr>
      <w:r w:rsidRPr="00816766">
        <w:rPr>
          <w:rFonts w:ascii="Book Antiqua" w:hAnsi="Book Antiqua"/>
          <w:sz w:val="22"/>
          <w:szCs w:val="22"/>
        </w:rPr>
        <w:t>L’offerta telematica e la documentazione prescritta dal</w:t>
      </w:r>
      <w:r>
        <w:rPr>
          <w:rFonts w:ascii="Book Antiqua" w:hAnsi="Book Antiqua"/>
          <w:sz w:val="22"/>
          <w:szCs w:val="22"/>
        </w:rPr>
        <w:t xml:space="preserve"> </w:t>
      </w:r>
      <w:r w:rsidRPr="00816766">
        <w:rPr>
          <w:rFonts w:ascii="Book Antiqua" w:hAnsi="Book Antiqua"/>
          <w:sz w:val="22"/>
          <w:szCs w:val="22"/>
        </w:rPr>
        <w:t xml:space="preserve">presente </w:t>
      </w:r>
      <w:r>
        <w:rPr>
          <w:rFonts w:ascii="Book Antiqua" w:hAnsi="Book Antiqua"/>
          <w:sz w:val="22"/>
          <w:szCs w:val="22"/>
        </w:rPr>
        <w:t>bando di gara</w:t>
      </w:r>
      <w:r w:rsidRPr="00816766">
        <w:rPr>
          <w:rFonts w:ascii="Book Antiqua" w:hAnsi="Book Antiqua"/>
          <w:b/>
          <w:bCs/>
          <w:sz w:val="22"/>
          <w:szCs w:val="22"/>
        </w:rPr>
        <w:t>, a pena di esclusione dalla gara</w:t>
      </w:r>
      <w:r w:rsidRPr="00816766">
        <w:rPr>
          <w:rFonts w:ascii="Book Antiqua" w:hAnsi="Book Antiqua"/>
          <w:sz w:val="22"/>
          <w:szCs w:val="22"/>
        </w:rPr>
        <w:t xml:space="preserve">, devono pervenire, entro le </w:t>
      </w:r>
      <w:r w:rsidRPr="00D93CED">
        <w:rPr>
          <w:rFonts w:ascii="Book Antiqua" w:hAnsi="Book Antiqua"/>
          <w:b/>
          <w:sz w:val="22"/>
          <w:szCs w:val="22"/>
          <w:highlight w:val="yellow"/>
        </w:rPr>
        <w:t>ore 12:00 del g</w:t>
      </w:r>
      <w:r w:rsidRPr="00774707">
        <w:rPr>
          <w:rFonts w:ascii="Book Antiqua" w:hAnsi="Book Antiqua"/>
          <w:b/>
          <w:sz w:val="22"/>
          <w:szCs w:val="22"/>
          <w:highlight w:val="yellow"/>
        </w:rPr>
        <w:t xml:space="preserve">iorno </w:t>
      </w:r>
      <w:r w:rsidR="00774707" w:rsidRPr="00774707">
        <w:rPr>
          <w:rFonts w:ascii="Book Antiqua" w:hAnsi="Book Antiqua"/>
          <w:b/>
          <w:sz w:val="22"/>
          <w:szCs w:val="22"/>
          <w:highlight w:val="yellow"/>
        </w:rPr>
        <w:t>__</w:t>
      </w:r>
      <w:r w:rsidR="00995FF8" w:rsidRPr="00774707">
        <w:rPr>
          <w:rFonts w:ascii="Book Antiqua" w:hAnsi="Book Antiqua"/>
          <w:b/>
          <w:sz w:val="22"/>
          <w:szCs w:val="22"/>
          <w:highlight w:val="yellow"/>
        </w:rPr>
        <w:t>.</w:t>
      </w:r>
      <w:r w:rsidR="00774707" w:rsidRPr="00774707">
        <w:rPr>
          <w:rFonts w:ascii="Book Antiqua" w:hAnsi="Book Antiqua"/>
          <w:b/>
          <w:sz w:val="22"/>
          <w:szCs w:val="22"/>
          <w:highlight w:val="yellow"/>
        </w:rPr>
        <w:t>__</w:t>
      </w:r>
      <w:r w:rsidR="00995FF8" w:rsidRPr="00774707">
        <w:rPr>
          <w:rFonts w:ascii="Book Antiqua" w:hAnsi="Book Antiqua"/>
          <w:b/>
          <w:sz w:val="22"/>
          <w:szCs w:val="22"/>
          <w:highlight w:val="yellow"/>
        </w:rPr>
        <w:t>.2016</w:t>
      </w:r>
      <w:r>
        <w:rPr>
          <w:rFonts w:ascii="Book Antiqua" w:hAnsi="Book Antiqua"/>
          <w:sz w:val="22"/>
          <w:szCs w:val="22"/>
        </w:rPr>
        <w:t xml:space="preserve">, </w:t>
      </w:r>
      <w:r w:rsidRPr="00816766">
        <w:rPr>
          <w:rFonts w:ascii="Book Antiqua" w:hAnsi="Book Antiqua"/>
          <w:sz w:val="22"/>
          <w:szCs w:val="22"/>
        </w:rPr>
        <w:t xml:space="preserve">esclusivamente </w:t>
      </w:r>
      <w:r>
        <w:rPr>
          <w:rFonts w:ascii="Book Antiqua" w:hAnsi="Book Antiqua"/>
          <w:sz w:val="22"/>
          <w:szCs w:val="22"/>
        </w:rPr>
        <w:t xml:space="preserve">tramite </w:t>
      </w:r>
      <w:r w:rsidRPr="00816766">
        <w:rPr>
          <w:rFonts w:ascii="Book Antiqua" w:hAnsi="Book Antiqua"/>
          <w:sz w:val="22"/>
          <w:szCs w:val="22"/>
        </w:rPr>
        <w:t xml:space="preserve"> </w:t>
      </w:r>
      <w:r>
        <w:rPr>
          <w:rFonts w:ascii="Book Antiqua" w:hAnsi="Book Antiqua"/>
          <w:sz w:val="22"/>
          <w:szCs w:val="22"/>
        </w:rPr>
        <w:t xml:space="preserve">la piattaforma telematica </w:t>
      </w:r>
      <w:r w:rsidRPr="00816766">
        <w:rPr>
          <w:rFonts w:ascii="Book Antiqua" w:hAnsi="Book Antiqua"/>
          <w:sz w:val="22"/>
          <w:szCs w:val="22"/>
        </w:rPr>
        <w:t>Em</w:t>
      </w:r>
      <w:r>
        <w:rPr>
          <w:rFonts w:ascii="Book Antiqua" w:hAnsi="Book Antiqua"/>
          <w:sz w:val="22"/>
          <w:szCs w:val="22"/>
        </w:rPr>
        <w:t>PULIA</w:t>
      </w:r>
      <w:r w:rsidRPr="00816766">
        <w:rPr>
          <w:rFonts w:ascii="Book Antiqua" w:hAnsi="Book Antiqua"/>
          <w:sz w:val="22"/>
          <w:szCs w:val="22"/>
        </w:rPr>
        <w:t>.</w:t>
      </w:r>
    </w:p>
    <w:p w:rsidR="00A44588" w:rsidRPr="00816766" w:rsidRDefault="0014282C" w:rsidP="0014282C">
      <w:pPr>
        <w:pStyle w:val="Default"/>
        <w:spacing w:after="120" w:line="276" w:lineRule="auto"/>
        <w:jc w:val="both"/>
        <w:rPr>
          <w:rFonts w:ascii="Book Antiqua" w:hAnsi="Book Antiqua"/>
          <w:sz w:val="22"/>
          <w:szCs w:val="22"/>
        </w:rPr>
      </w:pPr>
      <w:r w:rsidRPr="00816766">
        <w:rPr>
          <w:rFonts w:ascii="Book Antiqua" w:hAnsi="Book Antiqua"/>
          <w:sz w:val="22"/>
          <w:szCs w:val="22"/>
        </w:rPr>
        <w:t>Il recapito tempestivo de</w:t>
      </w:r>
      <w:r>
        <w:rPr>
          <w:rFonts w:ascii="Book Antiqua" w:hAnsi="Book Antiqua"/>
          <w:sz w:val="22"/>
          <w:szCs w:val="22"/>
        </w:rPr>
        <w:t xml:space="preserve">ll’offerta </w:t>
      </w:r>
      <w:r w:rsidRPr="00816766">
        <w:rPr>
          <w:rFonts w:ascii="Book Antiqua" w:hAnsi="Book Antiqua"/>
          <w:sz w:val="22"/>
          <w:szCs w:val="22"/>
        </w:rPr>
        <w:t>rimane</w:t>
      </w:r>
      <w:r w:rsidRPr="00816766">
        <w:rPr>
          <w:rFonts w:ascii="Book Antiqua" w:hAnsi="Book Antiqua"/>
          <w:color w:val="auto"/>
          <w:sz w:val="22"/>
          <w:szCs w:val="22"/>
        </w:rPr>
        <w:t xml:space="preserve"> </w:t>
      </w:r>
      <w:r w:rsidRPr="00816766">
        <w:rPr>
          <w:rFonts w:ascii="Book Antiqua" w:hAnsi="Book Antiqua"/>
          <w:sz w:val="22"/>
          <w:szCs w:val="22"/>
        </w:rPr>
        <w:t>ad esclusivo rischio dei mittenti.</w:t>
      </w:r>
      <w:r w:rsidR="00BF4769">
        <w:rPr>
          <w:rFonts w:ascii="Book Antiqua" w:hAnsi="Book Antiqua"/>
          <w:sz w:val="22"/>
          <w:szCs w:val="22"/>
        </w:rPr>
        <w:t xml:space="preserve"> L’invio è attestato dall’orario e dal protocollo attribuito dal sistema dopo aver cliccato “invia” dalla maschera di riepilogo. Il solo caricamento dei documenti sulla piattaforma non costituisce invio dell’offerta.</w:t>
      </w:r>
    </w:p>
    <w:p w:rsidR="00FB34D5" w:rsidRDefault="00FB34D5" w:rsidP="0014282C">
      <w:pPr>
        <w:autoSpaceDE w:val="0"/>
        <w:spacing w:after="120" w:line="276" w:lineRule="auto"/>
        <w:jc w:val="both"/>
        <w:rPr>
          <w:rFonts w:ascii="Garamond" w:hAnsi="Garamond" w:cs="Calibri"/>
          <w:b/>
          <w:color w:val="000000"/>
          <w:sz w:val="22"/>
          <w:szCs w:val="22"/>
        </w:rPr>
      </w:pPr>
    </w:p>
    <w:p w:rsidR="007E03B8" w:rsidRPr="007E03B8" w:rsidRDefault="0014282C" w:rsidP="007E03B8">
      <w:pPr>
        <w:pStyle w:val="Corpodeltesto"/>
        <w:numPr>
          <w:ilvl w:val="0"/>
          <w:numId w:val="1"/>
        </w:numPr>
        <w:tabs>
          <w:tab w:val="left" w:pos="567"/>
        </w:tabs>
        <w:spacing w:line="276" w:lineRule="auto"/>
        <w:ind w:left="0" w:firstLine="0"/>
        <w:rPr>
          <w:b/>
        </w:rPr>
      </w:pPr>
      <w:r w:rsidRPr="00927667">
        <w:rPr>
          <w:b/>
        </w:rPr>
        <w:t xml:space="preserve">Criterio di aggiudicazione  </w:t>
      </w:r>
    </w:p>
    <w:p w:rsidR="005E5BAB" w:rsidRDefault="007E03B8" w:rsidP="002D0CD5">
      <w:pPr>
        <w:pStyle w:val="Corpodeltesto"/>
        <w:tabs>
          <w:tab w:val="left" w:pos="567"/>
        </w:tabs>
        <w:spacing w:line="276" w:lineRule="auto"/>
        <w:ind w:firstLine="0"/>
        <w:rPr>
          <w:lang w:val="it-IT"/>
        </w:rPr>
      </w:pPr>
      <w:r w:rsidRPr="007E03B8">
        <w:rPr>
          <w:lang w:val="it-IT"/>
        </w:rPr>
        <w:t>L’aggiudicazione avverrà con riferimento all’offerta economicamente più vantaggiosa ai sensi dell’art. 83 del Codice determinata da una commissione giudicatrice (di seguito, Commissione), nominata dalla stazione appaltante ai sensi dell’art. 84 del Codice, sulla base dei criteri e sub-criteri di valutazione e relativi pesi e sub-pesi come nel seguito specificato</w:t>
      </w:r>
      <w:r w:rsidR="002D0CD5">
        <w:rPr>
          <w:lang w:val="it-IT"/>
        </w:rPr>
        <w:t>:</w:t>
      </w:r>
    </w:p>
    <w:tbl>
      <w:tblPr>
        <w:tblpPr w:leftFromText="141" w:rightFromText="141" w:vertAnchor="text" w:tblpX="714" w:tblpY="1"/>
        <w:tblOverlap w:val="never"/>
        <w:tblW w:w="8083" w:type="dxa"/>
        <w:tblLayout w:type="fixed"/>
        <w:tblCellMar>
          <w:left w:w="0" w:type="dxa"/>
          <w:right w:w="0" w:type="dxa"/>
        </w:tblCellMar>
        <w:tblLook w:val="0000" w:firstRow="0" w:lastRow="0" w:firstColumn="0" w:lastColumn="0" w:noHBand="0" w:noVBand="0"/>
      </w:tblPr>
      <w:tblGrid>
        <w:gridCol w:w="567"/>
        <w:gridCol w:w="429"/>
        <w:gridCol w:w="5386"/>
        <w:gridCol w:w="1701"/>
      </w:tblGrid>
      <w:tr w:rsidR="005E5BAB" w:rsidRPr="00D7778C" w:rsidTr="002D0CD5">
        <w:trPr>
          <w:trHeight w:hRule="exact" w:val="573"/>
        </w:trPr>
        <w:tc>
          <w:tcPr>
            <w:tcW w:w="638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5E5BAB" w:rsidRPr="00A918D9" w:rsidRDefault="005E5BAB" w:rsidP="002D0CD5">
            <w:pPr>
              <w:spacing w:after="120" w:line="276" w:lineRule="auto"/>
              <w:contextualSpacing/>
              <w:jc w:val="center"/>
              <w:rPr>
                <w:rFonts w:ascii="Book Antiqua" w:hAnsi="Book Antiqua" w:cs="Arial"/>
                <w:color w:val="000000"/>
                <w:sz w:val="20"/>
                <w:szCs w:val="22"/>
              </w:rPr>
            </w:pPr>
            <w:r w:rsidRPr="00A918D9">
              <w:rPr>
                <w:rFonts w:ascii="Book Antiqua" w:hAnsi="Book Antiqua" w:cs="Arial"/>
                <w:color w:val="000000"/>
                <w:sz w:val="20"/>
                <w:szCs w:val="22"/>
              </w:rPr>
              <w:t xml:space="preserve">ELEMENTI </w:t>
            </w:r>
            <w:r w:rsidRPr="00A918D9">
              <w:rPr>
                <w:rFonts w:ascii="Book Antiqua" w:hAnsi="Book Antiqua" w:cs="Arial"/>
                <w:color w:val="000000"/>
                <w:spacing w:val="10"/>
                <w:sz w:val="20"/>
                <w:szCs w:val="22"/>
                <w:lang w:val="en-US"/>
              </w:rPr>
              <w:t xml:space="preserve">DI </w:t>
            </w:r>
            <w:r w:rsidRPr="00A918D9">
              <w:rPr>
                <w:rFonts w:ascii="Book Antiqua" w:hAnsi="Book Antiqua" w:cs="Arial"/>
                <w:color w:val="000000"/>
                <w:sz w:val="20"/>
                <w:szCs w:val="22"/>
              </w:rPr>
              <w:t>VALUTAZIONE</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rsidR="005E5BAB" w:rsidRPr="00A918D9" w:rsidRDefault="005E5BAB" w:rsidP="002D0CD5">
            <w:pPr>
              <w:spacing w:line="276" w:lineRule="auto"/>
              <w:contextualSpacing/>
              <w:jc w:val="center"/>
              <w:rPr>
                <w:rFonts w:ascii="Book Antiqua" w:hAnsi="Book Antiqua" w:cs="Arial"/>
                <w:color w:val="000000"/>
                <w:sz w:val="20"/>
                <w:szCs w:val="22"/>
              </w:rPr>
            </w:pPr>
            <w:r w:rsidRPr="00A918D9">
              <w:rPr>
                <w:rFonts w:ascii="Book Antiqua" w:hAnsi="Book Antiqua" w:cs="Arial"/>
                <w:color w:val="000000"/>
                <w:sz w:val="20"/>
                <w:szCs w:val="22"/>
              </w:rPr>
              <w:t>PUNTEGGIO</w:t>
            </w:r>
          </w:p>
          <w:p w:rsidR="005E5BAB" w:rsidRPr="00A918D9" w:rsidRDefault="005E5BAB" w:rsidP="002D0CD5">
            <w:pPr>
              <w:spacing w:line="276" w:lineRule="auto"/>
              <w:contextualSpacing/>
              <w:jc w:val="center"/>
              <w:rPr>
                <w:rFonts w:ascii="Book Antiqua" w:hAnsi="Book Antiqua" w:cs="Arial"/>
                <w:color w:val="000000"/>
                <w:sz w:val="20"/>
                <w:szCs w:val="22"/>
              </w:rPr>
            </w:pPr>
            <w:r w:rsidRPr="00A918D9">
              <w:rPr>
                <w:rFonts w:ascii="Book Antiqua" w:hAnsi="Book Antiqua" w:cs="Arial"/>
                <w:color w:val="000000"/>
                <w:sz w:val="20"/>
                <w:szCs w:val="22"/>
              </w:rPr>
              <w:t>MASSIMO</w:t>
            </w:r>
          </w:p>
        </w:tc>
      </w:tr>
      <w:tr w:rsidR="005E5BAB" w:rsidRPr="00D7778C" w:rsidTr="002D0CD5">
        <w:trPr>
          <w:trHeight w:hRule="exact" w:val="567"/>
        </w:trPr>
        <w:tc>
          <w:tcPr>
            <w:tcW w:w="638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E5BAB" w:rsidRPr="002D0CD5" w:rsidRDefault="005E5BAB" w:rsidP="002D0CD5">
            <w:pPr>
              <w:spacing w:line="276" w:lineRule="auto"/>
              <w:ind w:left="142"/>
              <w:rPr>
                <w:rFonts w:ascii="Book Antiqua" w:hAnsi="Book Antiqua" w:cs="Arial"/>
                <w:b/>
                <w:i/>
                <w:iCs/>
                <w:sz w:val="22"/>
                <w:szCs w:val="22"/>
              </w:rPr>
            </w:pPr>
            <w:r w:rsidRPr="002D0CD5">
              <w:rPr>
                <w:rFonts w:ascii="Book Antiqua" w:hAnsi="Book Antiqua" w:cs="Arial"/>
                <w:b/>
                <w:sz w:val="22"/>
                <w:szCs w:val="22"/>
              </w:rPr>
              <w:t>Offerta Tecnica</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E5BAB" w:rsidRPr="002D0CD5" w:rsidRDefault="0069561F" w:rsidP="002D0CD5">
            <w:pPr>
              <w:spacing w:line="276" w:lineRule="auto"/>
              <w:jc w:val="center"/>
              <w:rPr>
                <w:rFonts w:ascii="Book Antiqua" w:hAnsi="Book Antiqua" w:cs="Arial"/>
                <w:b/>
                <w:i/>
                <w:iCs/>
                <w:sz w:val="22"/>
                <w:szCs w:val="22"/>
              </w:rPr>
            </w:pPr>
            <w:r w:rsidRPr="002D0CD5">
              <w:rPr>
                <w:rFonts w:ascii="Book Antiqua" w:hAnsi="Book Antiqua" w:cs="Arial"/>
                <w:b/>
                <w:i/>
                <w:iCs/>
                <w:sz w:val="22"/>
                <w:szCs w:val="22"/>
              </w:rPr>
              <w:t>85</w:t>
            </w:r>
          </w:p>
        </w:tc>
      </w:tr>
      <w:tr w:rsidR="005E5BAB" w:rsidRPr="00D7778C" w:rsidTr="002D0CD5">
        <w:trPr>
          <w:trHeight w:hRule="exact" w:val="560"/>
        </w:trPr>
        <w:tc>
          <w:tcPr>
            <w:tcW w:w="567" w:type="dxa"/>
            <w:tcBorders>
              <w:top w:val="single" w:sz="2" w:space="0" w:color="auto"/>
              <w:left w:val="single" w:sz="2" w:space="0" w:color="auto"/>
              <w:bottom w:val="single" w:sz="2" w:space="0" w:color="auto"/>
              <w:right w:val="single" w:sz="2" w:space="0" w:color="auto"/>
            </w:tcBorders>
            <w:vAlign w:val="center"/>
          </w:tcPr>
          <w:p w:rsidR="005E5BAB" w:rsidRPr="00A918D9" w:rsidRDefault="005E5BAB" w:rsidP="002D0CD5">
            <w:pPr>
              <w:spacing w:line="276" w:lineRule="auto"/>
              <w:jc w:val="center"/>
              <w:rPr>
                <w:rFonts w:ascii="Book Antiqua" w:hAnsi="Book Antiqua" w:cs="Arial"/>
                <w:b/>
                <w:sz w:val="20"/>
                <w:szCs w:val="22"/>
              </w:rPr>
            </w:pPr>
            <w:r w:rsidRPr="00A918D9">
              <w:rPr>
                <w:rFonts w:ascii="Book Antiqua" w:hAnsi="Book Antiqua" w:cs="Arial"/>
                <w:b/>
                <w:sz w:val="20"/>
                <w:szCs w:val="22"/>
              </w:rPr>
              <w:t>A</w:t>
            </w:r>
          </w:p>
        </w:tc>
        <w:tc>
          <w:tcPr>
            <w:tcW w:w="5815" w:type="dxa"/>
            <w:gridSpan w:val="2"/>
            <w:tcBorders>
              <w:top w:val="single" w:sz="2" w:space="0" w:color="auto"/>
              <w:left w:val="single" w:sz="2" w:space="0" w:color="auto"/>
              <w:bottom w:val="single" w:sz="2" w:space="0" w:color="auto"/>
              <w:right w:val="single" w:sz="2" w:space="0" w:color="auto"/>
            </w:tcBorders>
            <w:vAlign w:val="center"/>
          </w:tcPr>
          <w:p w:rsidR="005E5BAB" w:rsidRPr="00A918D9" w:rsidRDefault="005E5BAB" w:rsidP="002D0CD5">
            <w:pPr>
              <w:spacing w:line="276" w:lineRule="auto"/>
              <w:ind w:left="141"/>
              <w:rPr>
                <w:rFonts w:ascii="Book Antiqua" w:hAnsi="Book Antiqua" w:cs="Arial"/>
                <w:b/>
                <w:sz w:val="20"/>
                <w:szCs w:val="22"/>
              </w:rPr>
            </w:pPr>
            <w:r w:rsidRPr="00A918D9">
              <w:rPr>
                <w:rFonts w:ascii="Book Antiqua" w:hAnsi="Book Antiqua" w:cs="Arial"/>
                <w:b/>
                <w:sz w:val="20"/>
                <w:szCs w:val="22"/>
              </w:rPr>
              <w:t>Soluzioni tecniche migliorative rispetto al progetto esecutivo</w:t>
            </w:r>
          </w:p>
        </w:tc>
        <w:tc>
          <w:tcPr>
            <w:tcW w:w="1701" w:type="dxa"/>
            <w:tcBorders>
              <w:top w:val="single" w:sz="2" w:space="0" w:color="auto"/>
              <w:left w:val="single" w:sz="2" w:space="0" w:color="auto"/>
              <w:bottom w:val="single" w:sz="2" w:space="0" w:color="auto"/>
              <w:right w:val="single" w:sz="2" w:space="0" w:color="auto"/>
            </w:tcBorders>
            <w:vAlign w:val="center"/>
          </w:tcPr>
          <w:p w:rsidR="005E5BAB" w:rsidRPr="00A918D9" w:rsidRDefault="0069561F" w:rsidP="002D0CD5">
            <w:pPr>
              <w:spacing w:line="276" w:lineRule="auto"/>
              <w:jc w:val="center"/>
              <w:rPr>
                <w:rFonts w:ascii="Book Antiqua" w:hAnsi="Book Antiqua" w:cs="Arial"/>
                <w:b/>
                <w:i/>
                <w:iCs/>
                <w:sz w:val="20"/>
                <w:szCs w:val="22"/>
              </w:rPr>
            </w:pPr>
            <w:r>
              <w:rPr>
                <w:rFonts w:ascii="Book Antiqua" w:hAnsi="Book Antiqua" w:cs="Arial"/>
                <w:b/>
                <w:i/>
                <w:iCs/>
                <w:sz w:val="20"/>
                <w:szCs w:val="22"/>
              </w:rPr>
              <w:t>60</w:t>
            </w:r>
          </w:p>
        </w:tc>
      </w:tr>
      <w:tr w:rsidR="005E5BAB" w:rsidRPr="00D7778C" w:rsidTr="002D0CD5">
        <w:trPr>
          <w:trHeight w:hRule="exact" w:val="709"/>
        </w:trPr>
        <w:tc>
          <w:tcPr>
            <w:tcW w:w="996" w:type="dxa"/>
            <w:gridSpan w:val="2"/>
            <w:tcBorders>
              <w:top w:val="single" w:sz="2" w:space="0" w:color="auto"/>
              <w:left w:val="single" w:sz="2" w:space="0" w:color="auto"/>
              <w:bottom w:val="single" w:sz="2" w:space="0" w:color="auto"/>
              <w:right w:val="single" w:sz="2" w:space="0" w:color="auto"/>
            </w:tcBorders>
            <w:vAlign w:val="center"/>
          </w:tcPr>
          <w:p w:rsidR="005E5BAB" w:rsidRPr="00A918D9" w:rsidRDefault="005E5BAB" w:rsidP="002D0CD5">
            <w:pPr>
              <w:spacing w:line="276" w:lineRule="auto"/>
              <w:ind w:left="141" w:right="141"/>
              <w:jc w:val="right"/>
              <w:rPr>
                <w:rFonts w:ascii="Book Antiqua" w:hAnsi="Book Antiqua" w:cs="Arial"/>
                <w:b/>
                <w:sz w:val="20"/>
                <w:szCs w:val="22"/>
              </w:rPr>
            </w:pPr>
            <w:r w:rsidRPr="00A918D9">
              <w:rPr>
                <w:rFonts w:ascii="Book Antiqua" w:hAnsi="Book Antiqua" w:cs="Arial"/>
                <w:b/>
                <w:sz w:val="20"/>
                <w:szCs w:val="22"/>
              </w:rPr>
              <w:t>A.1</w:t>
            </w:r>
          </w:p>
        </w:tc>
        <w:tc>
          <w:tcPr>
            <w:tcW w:w="5386" w:type="dxa"/>
            <w:tcBorders>
              <w:top w:val="single" w:sz="2" w:space="0" w:color="auto"/>
              <w:left w:val="single" w:sz="2" w:space="0" w:color="auto"/>
              <w:bottom w:val="single" w:sz="4" w:space="0" w:color="auto"/>
              <w:right w:val="single" w:sz="2" w:space="0" w:color="auto"/>
            </w:tcBorders>
            <w:vAlign w:val="center"/>
          </w:tcPr>
          <w:p w:rsidR="005E5BAB" w:rsidRPr="0069561F" w:rsidRDefault="0069561F" w:rsidP="002D0CD5">
            <w:pPr>
              <w:spacing w:line="276" w:lineRule="auto"/>
              <w:ind w:left="141"/>
              <w:rPr>
                <w:rFonts w:ascii="Book Antiqua" w:hAnsi="Book Antiqua" w:cs="Arial"/>
                <w:sz w:val="20"/>
                <w:szCs w:val="22"/>
              </w:rPr>
            </w:pPr>
            <w:r w:rsidRPr="0069561F">
              <w:rPr>
                <w:rFonts w:ascii="Book Antiqua" w:hAnsi="Book Antiqua" w:cs="Arial"/>
                <w:sz w:val="20"/>
                <w:szCs w:val="22"/>
              </w:rPr>
              <w:t>Realizzazione di soluzioni migliorative con riferimento al rifacimento del parquet della palestra</w:t>
            </w:r>
          </w:p>
        </w:tc>
        <w:tc>
          <w:tcPr>
            <w:tcW w:w="1701" w:type="dxa"/>
            <w:tcBorders>
              <w:top w:val="single" w:sz="2" w:space="0" w:color="auto"/>
              <w:left w:val="single" w:sz="2" w:space="0" w:color="auto"/>
              <w:bottom w:val="single" w:sz="2" w:space="0" w:color="auto"/>
              <w:right w:val="single" w:sz="2" w:space="0" w:color="auto"/>
            </w:tcBorders>
            <w:vAlign w:val="center"/>
          </w:tcPr>
          <w:p w:rsidR="005E5BAB" w:rsidRPr="00A918D9" w:rsidRDefault="0069561F" w:rsidP="002D0CD5">
            <w:pPr>
              <w:spacing w:line="276" w:lineRule="auto"/>
              <w:jc w:val="center"/>
              <w:rPr>
                <w:rFonts w:ascii="Book Antiqua" w:hAnsi="Book Antiqua" w:cs="Arial"/>
                <w:i/>
                <w:iCs/>
                <w:sz w:val="20"/>
                <w:szCs w:val="22"/>
              </w:rPr>
            </w:pPr>
            <w:r>
              <w:rPr>
                <w:rFonts w:ascii="Book Antiqua" w:hAnsi="Book Antiqua" w:cs="Arial"/>
                <w:i/>
                <w:iCs/>
                <w:sz w:val="20"/>
                <w:szCs w:val="22"/>
              </w:rPr>
              <w:t>20</w:t>
            </w:r>
          </w:p>
        </w:tc>
      </w:tr>
      <w:tr w:rsidR="0069561F" w:rsidRPr="00D7778C" w:rsidTr="002D0CD5">
        <w:trPr>
          <w:trHeight w:hRule="exact" w:val="710"/>
        </w:trPr>
        <w:tc>
          <w:tcPr>
            <w:tcW w:w="996" w:type="dxa"/>
            <w:gridSpan w:val="2"/>
            <w:tcBorders>
              <w:top w:val="single" w:sz="2" w:space="0" w:color="auto"/>
              <w:left w:val="single" w:sz="2" w:space="0" w:color="auto"/>
              <w:bottom w:val="single" w:sz="2" w:space="0" w:color="auto"/>
              <w:right w:val="single" w:sz="2" w:space="0" w:color="auto"/>
            </w:tcBorders>
            <w:vAlign w:val="center"/>
          </w:tcPr>
          <w:p w:rsidR="0069561F" w:rsidRPr="00A918D9" w:rsidRDefault="0069561F" w:rsidP="002D0CD5">
            <w:pPr>
              <w:spacing w:line="276" w:lineRule="auto"/>
              <w:ind w:left="141" w:right="141"/>
              <w:jc w:val="right"/>
              <w:rPr>
                <w:rFonts w:ascii="Book Antiqua" w:hAnsi="Book Antiqua" w:cs="Arial"/>
                <w:b/>
                <w:sz w:val="20"/>
                <w:szCs w:val="22"/>
              </w:rPr>
            </w:pPr>
            <w:r w:rsidRPr="00A918D9">
              <w:rPr>
                <w:rFonts w:ascii="Book Antiqua" w:hAnsi="Book Antiqua" w:cs="Arial"/>
                <w:b/>
                <w:sz w:val="20"/>
                <w:szCs w:val="22"/>
              </w:rPr>
              <w:t>A.2</w:t>
            </w:r>
          </w:p>
        </w:tc>
        <w:tc>
          <w:tcPr>
            <w:tcW w:w="5386" w:type="dxa"/>
            <w:tcBorders>
              <w:top w:val="single" w:sz="2" w:space="0" w:color="auto"/>
              <w:left w:val="single" w:sz="2" w:space="0" w:color="auto"/>
              <w:bottom w:val="single" w:sz="4" w:space="0" w:color="auto"/>
              <w:right w:val="single" w:sz="2" w:space="0" w:color="auto"/>
            </w:tcBorders>
            <w:vAlign w:val="center"/>
          </w:tcPr>
          <w:p w:rsidR="0069561F" w:rsidRPr="0069561F" w:rsidRDefault="0069561F" w:rsidP="002D0CD5">
            <w:pPr>
              <w:spacing w:line="276" w:lineRule="auto"/>
              <w:ind w:left="141"/>
              <w:rPr>
                <w:rFonts w:ascii="Book Antiqua" w:hAnsi="Book Antiqua" w:cs="Arial"/>
                <w:sz w:val="20"/>
                <w:szCs w:val="22"/>
              </w:rPr>
            </w:pPr>
            <w:r w:rsidRPr="0069561F">
              <w:rPr>
                <w:rFonts w:ascii="Book Antiqua" w:hAnsi="Book Antiqua" w:cs="Arial"/>
                <w:sz w:val="20"/>
                <w:szCs w:val="22"/>
              </w:rPr>
              <w:t>Realizzazione di soluzioni migliorative con riferimento al rifacimento dell’ingresso principale della scuola</w:t>
            </w:r>
          </w:p>
        </w:tc>
        <w:tc>
          <w:tcPr>
            <w:tcW w:w="1701" w:type="dxa"/>
            <w:tcBorders>
              <w:top w:val="single" w:sz="2" w:space="0" w:color="auto"/>
              <w:left w:val="single" w:sz="2" w:space="0" w:color="auto"/>
              <w:bottom w:val="single" w:sz="2" w:space="0" w:color="auto"/>
              <w:right w:val="single" w:sz="2" w:space="0" w:color="auto"/>
            </w:tcBorders>
            <w:vAlign w:val="center"/>
          </w:tcPr>
          <w:p w:rsidR="0069561F" w:rsidRDefault="0069561F" w:rsidP="002D0CD5">
            <w:pPr>
              <w:spacing w:line="276" w:lineRule="auto"/>
              <w:jc w:val="center"/>
              <w:rPr>
                <w:rFonts w:ascii="Book Antiqua" w:hAnsi="Book Antiqua" w:cs="Arial"/>
                <w:i/>
                <w:iCs/>
                <w:sz w:val="20"/>
                <w:szCs w:val="22"/>
              </w:rPr>
            </w:pPr>
            <w:r>
              <w:rPr>
                <w:rFonts w:ascii="Book Antiqua" w:hAnsi="Book Antiqua" w:cs="Arial"/>
                <w:i/>
                <w:iCs/>
                <w:sz w:val="20"/>
                <w:szCs w:val="22"/>
              </w:rPr>
              <w:t>20</w:t>
            </w:r>
          </w:p>
        </w:tc>
      </w:tr>
      <w:tr w:rsidR="0069561F" w:rsidRPr="00D7778C" w:rsidTr="002D0CD5">
        <w:trPr>
          <w:trHeight w:hRule="exact" w:val="710"/>
        </w:trPr>
        <w:tc>
          <w:tcPr>
            <w:tcW w:w="996" w:type="dxa"/>
            <w:gridSpan w:val="2"/>
            <w:tcBorders>
              <w:top w:val="single" w:sz="2" w:space="0" w:color="auto"/>
              <w:left w:val="single" w:sz="2" w:space="0" w:color="auto"/>
              <w:bottom w:val="single" w:sz="2" w:space="0" w:color="auto"/>
              <w:right w:val="single" w:sz="2" w:space="0" w:color="auto"/>
            </w:tcBorders>
            <w:vAlign w:val="center"/>
          </w:tcPr>
          <w:p w:rsidR="0069561F" w:rsidRPr="00A918D9" w:rsidRDefault="0069561F" w:rsidP="002D0CD5">
            <w:pPr>
              <w:spacing w:line="276" w:lineRule="auto"/>
              <w:ind w:left="141" w:right="141"/>
              <w:jc w:val="right"/>
              <w:rPr>
                <w:rFonts w:ascii="Book Antiqua" w:hAnsi="Book Antiqua" w:cs="Arial"/>
                <w:b/>
                <w:sz w:val="20"/>
                <w:szCs w:val="22"/>
              </w:rPr>
            </w:pPr>
            <w:r w:rsidRPr="00A918D9">
              <w:rPr>
                <w:rFonts w:ascii="Book Antiqua" w:hAnsi="Book Antiqua" w:cs="Arial"/>
                <w:b/>
                <w:sz w:val="20"/>
                <w:szCs w:val="22"/>
              </w:rPr>
              <w:t>A.</w:t>
            </w:r>
            <w:r>
              <w:rPr>
                <w:rFonts w:ascii="Book Antiqua" w:hAnsi="Book Antiqua" w:cs="Arial"/>
                <w:b/>
                <w:sz w:val="20"/>
                <w:szCs w:val="22"/>
              </w:rPr>
              <w:t>3</w:t>
            </w:r>
          </w:p>
        </w:tc>
        <w:tc>
          <w:tcPr>
            <w:tcW w:w="5386" w:type="dxa"/>
            <w:tcBorders>
              <w:top w:val="single" w:sz="2" w:space="0" w:color="auto"/>
              <w:left w:val="single" w:sz="2" w:space="0" w:color="auto"/>
              <w:bottom w:val="single" w:sz="4" w:space="0" w:color="auto"/>
              <w:right w:val="single" w:sz="2" w:space="0" w:color="auto"/>
            </w:tcBorders>
            <w:vAlign w:val="center"/>
          </w:tcPr>
          <w:p w:rsidR="0069561F" w:rsidRPr="0069561F" w:rsidRDefault="0069561F" w:rsidP="002D0CD5">
            <w:pPr>
              <w:spacing w:line="276" w:lineRule="auto"/>
              <w:ind w:left="141"/>
              <w:rPr>
                <w:rFonts w:ascii="Book Antiqua" w:hAnsi="Book Antiqua" w:cs="Arial"/>
                <w:sz w:val="20"/>
                <w:szCs w:val="22"/>
              </w:rPr>
            </w:pPr>
            <w:r w:rsidRPr="0069561F">
              <w:rPr>
                <w:rFonts w:ascii="Book Antiqua" w:hAnsi="Book Antiqua" w:cs="Arial"/>
                <w:sz w:val="20"/>
                <w:szCs w:val="22"/>
              </w:rPr>
              <w:t>Realizzazione di soluzioni migliorative con riferimento alla impermeabilizzazione del lastrico solare della palest</w:t>
            </w:r>
            <w:r>
              <w:rPr>
                <w:rFonts w:ascii="Book Antiqua" w:hAnsi="Book Antiqua" w:cs="Arial"/>
                <w:sz w:val="20"/>
                <w:szCs w:val="22"/>
              </w:rPr>
              <w:t>r</w:t>
            </w:r>
            <w:r w:rsidRPr="0069561F">
              <w:rPr>
                <w:rFonts w:ascii="Book Antiqua" w:hAnsi="Book Antiqua" w:cs="Arial"/>
                <w:sz w:val="20"/>
                <w:szCs w:val="22"/>
              </w:rPr>
              <w:t>a</w:t>
            </w:r>
          </w:p>
        </w:tc>
        <w:tc>
          <w:tcPr>
            <w:tcW w:w="1701" w:type="dxa"/>
            <w:tcBorders>
              <w:top w:val="single" w:sz="2" w:space="0" w:color="auto"/>
              <w:left w:val="single" w:sz="2" w:space="0" w:color="auto"/>
              <w:bottom w:val="single" w:sz="2" w:space="0" w:color="auto"/>
              <w:right w:val="single" w:sz="2" w:space="0" w:color="auto"/>
            </w:tcBorders>
            <w:vAlign w:val="center"/>
          </w:tcPr>
          <w:p w:rsidR="0069561F" w:rsidRPr="00A918D9" w:rsidRDefault="0069561F" w:rsidP="002D0CD5">
            <w:pPr>
              <w:spacing w:line="276" w:lineRule="auto"/>
              <w:jc w:val="center"/>
              <w:rPr>
                <w:rFonts w:ascii="Book Antiqua" w:hAnsi="Book Antiqua" w:cs="Arial"/>
                <w:i/>
                <w:iCs/>
                <w:sz w:val="20"/>
                <w:szCs w:val="22"/>
              </w:rPr>
            </w:pPr>
            <w:r>
              <w:rPr>
                <w:rFonts w:ascii="Book Antiqua" w:hAnsi="Book Antiqua" w:cs="Arial"/>
                <w:i/>
                <w:iCs/>
                <w:sz w:val="20"/>
                <w:szCs w:val="22"/>
              </w:rPr>
              <w:t>20</w:t>
            </w:r>
          </w:p>
        </w:tc>
      </w:tr>
      <w:tr w:rsidR="0069561F" w:rsidRPr="00D7778C" w:rsidTr="002D0CD5">
        <w:trPr>
          <w:trHeight w:hRule="exact" w:val="624"/>
        </w:trPr>
        <w:tc>
          <w:tcPr>
            <w:tcW w:w="567" w:type="dxa"/>
            <w:tcBorders>
              <w:top w:val="single" w:sz="2" w:space="0" w:color="auto"/>
              <w:left w:val="single" w:sz="2" w:space="0" w:color="auto"/>
              <w:bottom w:val="single" w:sz="2" w:space="0" w:color="auto"/>
              <w:right w:val="single" w:sz="2" w:space="0" w:color="auto"/>
            </w:tcBorders>
            <w:vAlign w:val="center"/>
          </w:tcPr>
          <w:p w:rsidR="0069561F" w:rsidRPr="00A918D9" w:rsidRDefault="0069561F" w:rsidP="002D0CD5">
            <w:pPr>
              <w:spacing w:line="276" w:lineRule="auto"/>
              <w:jc w:val="center"/>
              <w:rPr>
                <w:rFonts w:ascii="Book Antiqua" w:hAnsi="Book Antiqua" w:cs="Arial"/>
                <w:b/>
                <w:sz w:val="20"/>
                <w:szCs w:val="22"/>
              </w:rPr>
            </w:pPr>
            <w:r w:rsidRPr="00A918D9">
              <w:rPr>
                <w:rFonts w:ascii="Book Antiqua" w:hAnsi="Book Antiqua" w:cs="Arial"/>
                <w:b/>
                <w:sz w:val="20"/>
                <w:szCs w:val="22"/>
              </w:rPr>
              <w:t>B</w:t>
            </w:r>
          </w:p>
        </w:tc>
        <w:tc>
          <w:tcPr>
            <w:tcW w:w="5815" w:type="dxa"/>
            <w:gridSpan w:val="2"/>
            <w:tcBorders>
              <w:top w:val="single" w:sz="2" w:space="0" w:color="auto"/>
              <w:left w:val="single" w:sz="2" w:space="0" w:color="auto"/>
              <w:bottom w:val="single" w:sz="2" w:space="0" w:color="auto"/>
              <w:right w:val="single" w:sz="2" w:space="0" w:color="auto"/>
            </w:tcBorders>
            <w:vAlign w:val="center"/>
          </w:tcPr>
          <w:p w:rsidR="0069561F" w:rsidRPr="00A918D9" w:rsidRDefault="0069561F" w:rsidP="002D0CD5">
            <w:pPr>
              <w:spacing w:line="276" w:lineRule="auto"/>
              <w:ind w:left="141"/>
              <w:rPr>
                <w:rFonts w:ascii="Book Antiqua" w:hAnsi="Book Antiqua" w:cs="Arial"/>
                <w:b/>
                <w:sz w:val="20"/>
                <w:szCs w:val="22"/>
              </w:rPr>
            </w:pPr>
            <w:r w:rsidRPr="00213CFE">
              <w:rPr>
                <w:rFonts w:ascii="Book Antiqua" w:hAnsi="Book Antiqua" w:cs="Arial"/>
                <w:b/>
                <w:sz w:val="20"/>
                <w:szCs w:val="22"/>
              </w:rPr>
              <w:t>Realizzazione di opere</w:t>
            </w:r>
            <w:r>
              <w:rPr>
                <w:rFonts w:ascii="Book Antiqua" w:hAnsi="Book Antiqua" w:cs="Arial"/>
                <w:b/>
                <w:sz w:val="20"/>
                <w:szCs w:val="22"/>
              </w:rPr>
              <w:t>/forniture</w:t>
            </w:r>
            <w:r w:rsidRPr="00213CFE">
              <w:rPr>
                <w:rFonts w:ascii="Book Antiqua" w:hAnsi="Book Antiqua" w:cs="Arial"/>
                <w:b/>
                <w:sz w:val="20"/>
                <w:szCs w:val="22"/>
              </w:rPr>
              <w:t xml:space="preserve"> aggiuntive e comple</w:t>
            </w:r>
            <w:r>
              <w:rPr>
                <w:rFonts w:ascii="Book Antiqua" w:hAnsi="Book Antiqua" w:cs="Arial"/>
                <w:b/>
                <w:sz w:val="20"/>
                <w:szCs w:val="22"/>
              </w:rPr>
              <w:t xml:space="preserve">mentari </w:t>
            </w:r>
            <w:r w:rsidRPr="00213CFE">
              <w:rPr>
                <w:rFonts w:ascii="Book Antiqua" w:hAnsi="Book Antiqua" w:cs="Arial"/>
                <w:b/>
                <w:sz w:val="20"/>
                <w:szCs w:val="22"/>
              </w:rPr>
              <w:t>al progetto esecutivo</w:t>
            </w:r>
          </w:p>
        </w:tc>
        <w:tc>
          <w:tcPr>
            <w:tcW w:w="1701" w:type="dxa"/>
            <w:tcBorders>
              <w:top w:val="single" w:sz="2" w:space="0" w:color="auto"/>
              <w:left w:val="single" w:sz="2" w:space="0" w:color="auto"/>
              <w:bottom w:val="single" w:sz="2" w:space="0" w:color="auto"/>
              <w:right w:val="single" w:sz="2" w:space="0" w:color="auto"/>
            </w:tcBorders>
            <w:vAlign w:val="center"/>
          </w:tcPr>
          <w:p w:rsidR="0069561F" w:rsidRPr="002D0CD5" w:rsidRDefault="0069561F" w:rsidP="002D0CD5">
            <w:pPr>
              <w:spacing w:line="276" w:lineRule="auto"/>
              <w:jc w:val="center"/>
              <w:rPr>
                <w:rFonts w:ascii="Book Antiqua" w:hAnsi="Book Antiqua" w:cs="Arial"/>
                <w:b/>
                <w:i/>
                <w:iCs/>
                <w:sz w:val="20"/>
                <w:szCs w:val="22"/>
              </w:rPr>
            </w:pPr>
            <w:r w:rsidRPr="002D0CD5">
              <w:rPr>
                <w:rFonts w:ascii="Book Antiqua" w:hAnsi="Book Antiqua" w:cs="Arial"/>
                <w:b/>
                <w:i/>
                <w:iCs/>
                <w:sz w:val="20"/>
                <w:szCs w:val="22"/>
              </w:rPr>
              <w:t>15</w:t>
            </w:r>
          </w:p>
        </w:tc>
      </w:tr>
      <w:tr w:rsidR="0069561F" w:rsidRPr="00D7778C" w:rsidTr="002D0CD5">
        <w:trPr>
          <w:trHeight w:hRule="exact" w:val="560"/>
        </w:trPr>
        <w:tc>
          <w:tcPr>
            <w:tcW w:w="567" w:type="dxa"/>
            <w:tcBorders>
              <w:top w:val="single" w:sz="2" w:space="0" w:color="auto"/>
              <w:left w:val="single" w:sz="2" w:space="0" w:color="auto"/>
              <w:bottom w:val="single" w:sz="2" w:space="0" w:color="auto"/>
              <w:right w:val="single" w:sz="2" w:space="0" w:color="auto"/>
            </w:tcBorders>
            <w:vAlign w:val="center"/>
          </w:tcPr>
          <w:p w:rsidR="0069561F" w:rsidRPr="00A918D9" w:rsidRDefault="0069561F" w:rsidP="002D0CD5">
            <w:pPr>
              <w:spacing w:line="276" w:lineRule="auto"/>
              <w:jc w:val="center"/>
              <w:rPr>
                <w:rFonts w:ascii="Book Antiqua" w:hAnsi="Book Antiqua" w:cs="Arial"/>
                <w:b/>
                <w:sz w:val="20"/>
                <w:szCs w:val="22"/>
              </w:rPr>
            </w:pPr>
            <w:r w:rsidRPr="00A918D9">
              <w:rPr>
                <w:rFonts w:ascii="Book Antiqua" w:hAnsi="Book Antiqua" w:cs="Arial"/>
                <w:b/>
                <w:sz w:val="20"/>
                <w:szCs w:val="22"/>
              </w:rPr>
              <w:t>C</w:t>
            </w:r>
          </w:p>
        </w:tc>
        <w:tc>
          <w:tcPr>
            <w:tcW w:w="5815" w:type="dxa"/>
            <w:gridSpan w:val="2"/>
            <w:tcBorders>
              <w:top w:val="single" w:sz="2" w:space="0" w:color="auto"/>
              <w:left w:val="single" w:sz="2" w:space="0" w:color="auto"/>
              <w:bottom w:val="single" w:sz="2" w:space="0" w:color="auto"/>
              <w:right w:val="single" w:sz="2" w:space="0" w:color="auto"/>
            </w:tcBorders>
            <w:vAlign w:val="center"/>
          </w:tcPr>
          <w:p w:rsidR="0069561F" w:rsidRPr="00A918D9" w:rsidRDefault="0069561F" w:rsidP="002D0CD5">
            <w:pPr>
              <w:spacing w:line="276" w:lineRule="auto"/>
              <w:ind w:left="141"/>
              <w:rPr>
                <w:rFonts w:ascii="Book Antiqua" w:hAnsi="Book Antiqua" w:cs="Arial"/>
                <w:b/>
                <w:sz w:val="20"/>
                <w:szCs w:val="22"/>
              </w:rPr>
            </w:pPr>
            <w:r>
              <w:rPr>
                <w:rFonts w:ascii="Book Antiqua" w:hAnsi="Book Antiqua" w:cs="Arial"/>
                <w:b/>
                <w:sz w:val="20"/>
                <w:szCs w:val="22"/>
              </w:rPr>
              <w:t>Manutenzione dell’opera</w:t>
            </w:r>
          </w:p>
        </w:tc>
        <w:tc>
          <w:tcPr>
            <w:tcW w:w="1701" w:type="dxa"/>
            <w:tcBorders>
              <w:top w:val="single" w:sz="2" w:space="0" w:color="auto"/>
              <w:left w:val="single" w:sz="2" w:space="0" w:color="auto"/>
              <w:bottom w:val="single" w:sz="2" w:space="0" w:color="auto"/>
              <w:right w:val="single" w:sz="2" w:space="0" w:color="auto"/>
            </w:tcBorders>
            <w:vAlign w:val="center"/>
          </w:tcPr>
          <w:p w:rsidR="0069561F" w:rsidRPr="002D0CD5" w:rsidRDefault="00987D5C" w:rsidP="002D0CD5">
            <w:pPr>
              <w:spacing w:line="276" w:lineRule="auto"/>
              <w:jc w:val="center"/>
              <w:rPr>
                <w:rFonts w:ascii="Book Antiqua" w:hAnsi="Book Antiqua" w:cs="Arial"/>
                <w:b/>
                <w:i/>
                <w:iCs/>
                <w:sz w:val="20"/>
                <w:szCs w:val="22"/>
              </w:rPr>
            </w:pPr>
            <w:r w:rsidRPr="002D0CD5">
              <w:rPr>
                <w:rFonts w:ascii="Book Antiqua" w:hAnsi="Book Antiqua" w:cs="Arial"/>
                <w:b/>
                <w:i/>
                <w:iCs/>
                <w:sz w:val="20"/>
                <w:szCs w:val="22"/>
              </w:rPr>
              <w:t>10</w:t>
            </w:r>
          </w:p>
        </w:tc>
      </w:tr>
      <w:tr w:rsidR="0069561F" w:rsidRPr="00D7778C" w:rsidTr="002D0CD5">
        <w:trPr>
          <w:trHeight w:hRule="exact" w:val="719"/>
        </w:trPr>
        <w:tc>
          <w:tcPr>
            <w:tcW w:w="638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561F" w:rsidRPr="002D0CD5" w:rsidRDefault="0069561F" w:rsidP="002D0CD5">
            <w:pPr>
              <w:spacing w:line="276" w:lineRule="auto"/>
              <w:ind w:left="142"/>
              <w:rPr>
                <w:rFonts w:ascii="Book Antiqua" w:hAnsi="Book Antiqua" w:cs="Arial"/>
                <w:b/>
                <w:sz w:val="22"/>
                <w:szCs w:val="22"/>
              </w:rPr>
            </w:pPr>
            <w:r w:rsidRPr="002D0CD5">
              <w:rPr>
                <w:rFonts w:ascii="Book Antiqua" w:hAnsi="Book Antiqua" w:cs="Arial"/>
                <w:b/>
                <w:sz w:val="22"/>
                <w:szCs w:val="22"/>
              </w:rPr>
              <w:t>Offerta Economica</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561F" w:rsidRPr="002D0CD5" w:rsidRDefault="0069561F" w:rsidP="002D0CD5">
            <w:pPr>
              <w:spacing w:line="276" w:lineRule="auto"/>
              <w:jc w:val="center"/>
              <w:rPr>
                <w:rFonts w:ascii="Book Antiqua" w:hAnsi="Book Antiqua" w:cs="Arial"/>
                <w:b/>
                <w:iCs/>
                <w:sz w:val="22"/>
                <w:szCs w:val="22"/>
              </w:rPr>
            </w:pPr>
            <w:r w:rsidRPr="002D0CD5">
              <w:rPr>
                <w:rFonts w:ascii="Book Antiqua" w:hAnsi="Book Antiqua" w:cs="Arial"/>
                <w:b/>
                <w:iCs/>
                <w:sz w:val="22"/>
                <w:szCs w:val="22"/>
              </w:rPr>
              <w:t>1</w:t>
            </w:r>
            <w:r w:rsidR="00987D5C" w:rsidRPr="002D0CD5">
              <w:rPr>
                <w:rFonts w:ascii="Book Antiqua" w:hAnsi="Book Antiqua" w:cs="Arial"/>
                <w:b/>
                <w:iCs/>
                <w:sz w:val="22"/>
                <w:szCs w:val="22"/>
              </w:rPr>
              <w:t>5</w:t>
            </w:r>
          </w:p>
        </w:tc>
      </w:tr>
      <w:tr w:rsidR="0069561F" w:rsidRPr="00D7778C" w:rsidTr="002D0CD5">
        <w:trPr>
          <w:trHeight w:hRule="exact" w:val="482"/>
        </w:trPr>
        <w:tc>
          <w:tcPr>
            <w:tcW w:w="6382" w:type="dxa"/>
            <w:gridSpan w:val="3"/>
            <w:tcBorders>
              <w:top w:val="single" w:sz="2" w:space="0" w:color="auto"/>
              <w:left w:val="single" w:sz="2" w:space="0" w:color="auto"/>
              <w:bottom w:val="single" w:sz="4" w:space="0" w:color="auto"/>
              <w:right w:val="single" w:sz="2" w:space="0" w:color="auto"/>
            </w:tcBorders>
            <w:shd w:val="clear" w:color="auto" w:fill="D9D9D9"/>
            <w:vAlign w:val="center"/>
          </w:tcPr>
          <w:p w:rsidR="0069561F" w:rsidRPr="00A918D9" w:rsidRDefault="0069561F" w:rsidP="002D0CD5">
            <w:pPr>
              <w:spacing w:line="276" w:lineRule="auto"/>
              <w:jc w:val="center"/>
              <w:rPr>
                <w:rFonts w:ascii="Book Antiqua" w:hAnsi="Book Antiqua" w:cs="Arial"/>
                <w:b/>
                <w:bCs/>
                <w:color w:val="000000"/>
                <w:spacing w:val="10"/>
                <w:sz w:val="20"/>
                <w:szCs w:val="22"/>
                <w:lang w:val="en-US"/>
              </w:rPr>
            </w:pPr>
            <w:r w:rsidRPr="00A918D9">
              <w:rPr>
                <w:rFonts w:ascii="Book Antiqua" w:hAnsi="Book Antiqua" w:cs="Arial"/>
                <w:b/>
                <w:color w:val="000000"/>
                <w:sz w:val="20"/>
                <w:szCs w:val="22"/>
              </w:rPr>
              <w:t>TOTALE</w:t>
            </w:r>
          </w:p>
        </w:tc>
        <w:tc>
          <w:tcPr>
            <w:tcW w:w="1701" w:type="dxa"/>
            <w:tcBorders>
              <w:top w:val="single" w:sz="2" w:space="0" w:color="auto"/>
              <w:left w:val="single" w:sz="2" w:space="0" w:color="auto"/>
              <w:bottom w:val="single" w:sz="4" w:space="0" w:color="auto"/>
              <w:right w:val="single" w:sz="2" w:space="0" w:color="auto"/>
            </w:tcBorders>
            <w:shd w:val="clear" w:color="auto" w:fill="D9D9D9"/>
            <w:vAlign w:val="center"/>
          </w:tcPr>
          <w:p w:rsidR="0069561F" w:rsidRPr="00A918D9" w:rsidRDefault="0069561F" w:rsidP="002D0CD5">
            <w:pPr>
              <w:spacing w:line="276" w:lineRule="auto"/>
              <w:jc w:val="center"/>
              <w:rPr>
                <w:rFonts w:ascii="Book Antiqua" w:hAnsi="Book Antiqua" w:cs="Arial"/>
                <w:b/>
                <w:bCs/>
                <w:color w:val="000000"/>
                <w:spacing w:val="10"/>
                <w:sz w:val="20"/>
                <w:szCs w:val="22"/>
                <w:lang w:val="en-US"/>
              </w:rPr>
            </w:pPr>
            <w:r w:rsidRPr="00A918D9">
              <w:rPr>
                <w:rFonts w:ascii="Book Antiqua" w:hAnsi="Book Antiqua" w:cs="Arial"/>
                <w:b/>
                <w:bCs/>
                <w:color w:val="000000"/>
                <w:spacing w:val="10"/>
                <w:sz w:val="20"/>
                <w:szCs w:val="22"/>
                <w:lang w:val="en-US"/>
              </w:rPr>
              <w:t>100</w:t>
            </w:r>
          </w:p>
        </w:tc>
      </w:tr>
    </w:tbl>
    <w:p w:rsidR="005E5BAB" w:rsidRDefault="005E5BAB" w:rsidP="0069561F">
      <w:pPr>
        <w:pStyle w:val="Corpodeltesto"/>
        <w:spacing w:line="276" w:lineRule="auto"/>
        <w:ind w:firstLine="0"/>
        <w:jc w:val="center"/>
        <w:rPr>
          <w:lang w:val="it-IT"/>
        </w:rPr>
      </w:pPr>
      <w:r>
        <w:rPr>
          <w:lang w:val="it-IT"/>
        </w:rPr>
        <w:br w:type="textWrapping" w:clear="all"/>
      </w:r>
    </w:p>
    <w:p w:rsidR="00D15350" w:rsidRDefault="00D15350" w:rsidP="00D15350">
      <w:pPr>
        <w:pStyle w:val="Corpodeltesto"/>
        <w:spacing w:line="276" w:lineRule="auto"/>
        <w:ind w:firstLine="0"/>
        <w:rPr>
          <w:lang w:val="it-IT"/>
        </w:rPr>
      </w:pPr>
      <w:r w:rsidRPr="001D5CBE">
        <w:rPr>
          <w:lang w:val="it-IT"/>
        </w:rPr>
        <w:lastRenderedPageBreak/>
        <w:t>Il calcolo dell’offerta economicamente più</w:t>
      </w:r>
      <w:r>
        <w:rPr>
          <w:lang w:val="it-IT"/>
        </w:rPr>
        <w:t xml:space="preserve"> </w:t>
      </w:r>
      <w:r w:rsidRPr="001D5CBE">
        <w:rPr>
          <w:lang w:val="it-IT"/>
        </w:rPr>
        <w:t>vantaggiosa</w:t>
      </w:r>
      <w:r>
        <w:rPr>
          <w:lang w:val="it-IT"/>
        </w:rPr>
        <w:t>, ai sensi dell’allegato P del Regolamento,</w:t>
      </w:r>
      <w:r w:rsidRPr="001D5CBE">
        <w:rPr>
          <w:lang w:val="it-IT"/>
        </w:rPr>
        <w:t xml:space="preserve"> </w:t>
      </w:r>
      <w:r>
        <w:rPr>
          <w:lang w:val="it-IT"/>
        </w:rPr>
        <w:t xml:space="preserve">è </w:t>
      </w:r>
      <w:r w:rsidRPr="001D5CBE">
        <w:rPr>
          <w:lang w:val="it-IT"/>
        </w:rPr>
        <w:t>effettuat</w:t>
      </w:r>
      <w:r>
        <w:rPr>
          <w:lang w:val="it-IT"/>
        </w:rPr>
        <w:t>o</w:t>
      </w:r>
      <w:r w:rsidRPr="001D5CBE">
        <w:rPr>
          <w:lang w:val="it-IT"/>
        </w:rPr>
        <w:t xml:space="preserve"> utilizzando</w:t>
      </w:r>
      <w:r>
        <w:rPr>
          <w:lang w:val="it-IT"/>
        </w:rPr>
        <w:t xml:space="preserve"> la seguente formula:</w:t>
      </w:r>
    </w:p>
    <w:p w:rsidR="00D15350" w:rsidRPr="00566378" w:rsidRDefault="00D15350" w:rsidP="00D15350">
      <w:pPr>
        <w:pStyle w:val="Corpodeltesto"/>
        <w:spacing w:line="276" w:lineRule="auto"/>
        <w:ind w:firstLine="0"/>
        <w:rPr>
          <w:lang w:val="it-IT"/>
        </w:rPr>
      </w:pPr>
      <w:r>
        <w:rPr>
          <w:lang w:val="it-IT"/>
        </w:rPr>
        <w:t>C</w:t>
      </w:r>
      <w:r w:rsidRPr="006D7532">
        <w:rPr>
          <w:vertAlign w:val="subscript"/>
          <w:lang w:val="it-IT"/>
        </w:rPr>
        <w:t>(</w:t>
      </w:r>
      <w:r>
        <w:rPr>
          <w:vertAlign w:val="subscript"/>
          <w:lang w:val="it-IT"/>
        </w:rPr>
        <w:t>x</w:t>
      </w:r>
      <w:r w:rsidRPr="006D7532">
        <w:rPr>
          <w:vertAlign w:val="subscript"/>
          <w:lang w:val="it-IT"/>
        </w:rPr>
        <w:t>)</w:t>
      </w:r>
      <w:r>
        <w:rPr>
          <w:lang w:val="it-IT"/>
        </w:rPr>
        <w:t xml:space="preserve"> = </w:t>
      </w:r>
      <w:r w:rsidRPr="00566378">
        <w:rPr>
          <w:lang w:val="it-IT"/>
        </w:rPr>
        <w:t>∑</w:t>
      </w:r>
      <w:r w:rsidRPr="006D7532">
        <w:rPr>
          <w:i/>
          <w:vertAlign w:val="subscript"/>
          <w:lang w:val="it-IT"/>
        </w:rPr>
        <w:t>n</w:t>
      </w:r>
      <w:r w:rsidRPr="00566378">
        <w:rPr>
          <w:lang w:val="it-IT"/>
        </w:rPr>
        <w:t xml:space="preserve"> </w:t>
      </w:r>
      <w:r>
        <w:rPr>
          <w:lang w:val="it-IT"/>
        </w:rPr>
        <w:t>[ W</w:t>
      </w:r>
      <w:r w:rsidRPr="006D7532">
        <w:rPr>
          <w:i/>
          <w:vertAlign w:val="subscript"/>
          <w:lang w:val="it-IT"/>
        </w:rPr>
        <w:t>i</w:t>
      </w:r>
      <w:r>
        <w:rPr>
          <w:lang w:val="it-IT"/>
        </w:rPr>
        <w:t xml:space="preserve"> * V</w:t>
      </w:r>
      <w:r w:rsidRPr="006D7532">
        <w:rPr>
          <w:vertAlign w:val="subscript"/>
          <w:lang w:val="it-IT"/>
        </w:rPr>
        <w:t>(</w:t>
      </w:r>
      <w:r>
        <w:rPr>
          <w:vertAlign w:val="subscript"/>
          <w:lang w:val="it-IT"/>
        </w:rPr>
        <w:t>x</w:t>
      </w:r>
      <w:r w:rsidRPr="006D7532">
        <w:rPr>
          <w:vertAlign w:val="subscript"/>
          <w:lang w:val="it-IT"/>
        </w:rPr>
        <w:t>)</w:t>
      </w:r>
      <w:r w:rsidRPr="006D7532">
        <w:rPr>
          <w:i/>
          <w:vertAlign w:val="subscript"/>
          <w:lang w:val="it-IT"/>
        </w:rPr>
        <w:t xml:space="preserve">i </w:t>
      </w:r>
      <w:r>
        <w:rPr>
          <w:lang w:val="it-IT"/>
        </w:rPr>
        <w:t>]</w:t>
      </w:r>
    </w:p>
    <w:p w:rsidR="00D15350" w:rsidRDefault="00D15350" w:rsidP="00D15350">
      <w:pPr>
        <w:pStyle w:val="Corpodeltesto"/>
        <w:spacing w:line="276" w:lineRule="auto"/>
        <w:ind w:firstLine="0"/>
        <w:rPr>
          <w:lang w:val="it-IT"/>
        </w:rPr>
      </w:pPr>
      <w:r>
        <w:rPr>
          <w:lang w:val="it-IT"/>
        </w:rPr>
        <w:t xml:space="preserve">dove </w:t>
      </w:r>
    </w:p>
    <w:p w:rsidR="00D15350" w:rsidRPr="00566378" w:rsidRDefault="00D15350" w:rsidP="00D15350">
      <w:pPr>
        <w:pStyle w:val="Corpodeltesto"/>
        <w:spacing w:line="276" w:lineRule="auto"/>
        <w:ind w:firstLine="0"/>
        <w:rPr>
          <w:lang w:val="it-IT"/>
        </w:rPr>
      </w:pPr>
      <w:r>
        <w:rPr>
          <w:lang w:val="it-IT"/>
        </w:rPr>
        <w:t>C</w:t>
      </w:r>
      <w:r w:rsidRPr="006D7532">
        <w:rPr>
          <w:vertAlign w:val="subscript"/>
          <w:lang w:val="it-IT"/>
        </w:rPr>
        <w:t>(</w:t>
      </w:r>
      <w:r>
        <w:rPr>
          <w:vertAlign w:val="subscript"/>
          <w:lang w:val="it-IT"/>
        </w:rPr>
        <w:t>x</w:t>
      </w:r>
      <w:r w:rsidRPr="006D7532">
        <w:rPr>
          <w:vertAlign w:val="subscript"/>
          <w:lang w:val="it-IT"/>
        </w:rPr>
        <w:t>)</w:t>
      </w:r>
      <w:r>
        <w:rPr>
          <w:lang w:val="it-IT"/>
        </w:rPr>
        <w:t xml:space="preserve"> = indice di valutazione dell’offerta </w:t>
      </w:r>
      <w:r w:rsidRPr="006D7532">
        <w:rPr>
          <w:lang w:val="it-IT"/>
        </w:rPr>
        <w:t>(</w:t>
      </w:r>
      <w:r>
        <w:rPr>
          <w:lang w:val="it-IT"/>
        </w:rPr>
        <w:t>x</w:t>
      </w:r>
      <w:r w:rsidRPr="006D7532">
        <w:rPr>
          <w:lang w:val="it-IT"/>
        </w:rPr>
        <w:t>)</w:t>
      </w:r>
      <w:r>
        <w:rPr>
          <w:lang w:val="it-IT"/>
        </w:rPr>
        <w:t>;</w:t>
      </w:r>
    </w:p>
    <w:p w:rsidR="00D15350" w:rsidRDefault="00D15350" w:rsidP="00D15350">
      <w:pPr>
        <w:pStyle w:val="Corpodeltesto"/>
        <w:spacing w:line="276" w:lineRule="auto"/>
        <w:ind w:firstLine="0"/>
        <w:rPr>
          <w:lang w:val="it-IT"/>
        </w:rPr>
      </w:pPr>
      <w:r w:rsidRPr="00566378">
        <w:rPr>
          <w:lang w:val="it-IT"/>
        </w:rPr>
        <w:t>∑</w:t>
      </w:r>
      <w:r w:rsidRPr="006D7532">
        <w:rPr>
          <w:i/>
          <w:vertAlign w:val="subscript"/>
          <w:lang w:val="it-IT"/>
        </w:rPr>
        <w:t>n</w:t>
      </w:r>
      <w:r>
        <w:rPr>
          <w:lang w:val="it-IT"/>
        </w:rPr>
        <w:t xml:space="preserve"> = sommatoria;</w:t>
      </w:r>
    </w:p>
    <w:p w:rsidR="00D15350" w:rsidRDefault="00D15350" w:rsidP="00D15350">
      <w:pPr>
        <w:pStyle w:val="Corpodeltesto"/>
        <w:spacing w:line="276" w:lineRule="auto"/>
        <w:ind w:firstLine="0"/>
        <w:rPr>
          <w:lang w:val="it-IT"/>
        </w:rPr>
      </w:pPr>
      <w:r w:rsidRPr="006D7532">
        <w:rPr>
          <w:i/>
          <w:lang w:val="it-IT"/>
        </w:rPr>
        <w:t>n</w:t>
      </w:r>
      <w:r>
        <w:rPr>
          <w:lang w:val="it-IT"/>
        </w:rPr>
        <w:t xml:space="preserve"> = numero totale dei requisiti;</w:t>
      </w:r>
    </w:p>
    <w:p w:rsidR="00D15350" w:rsidRDefault="00D15350" w:rsidP="00D15350">
      <w:pPr>
        <w:pStyle w:val="Corpodeltesto"/>
        <w:spacing w:line="276" w:lineRule="auto"/>
        <w:ind w:firstLine="0"/>
        <w:rPr>
          <w:lang w:val="it-IT"/>
        </w:rPr>
      </w:pPr>
      <w:r>
        <w:rPr>
          <w:lang w:val="it-IT"/>
        </w:rPr>
        <w:t>W</w:t>
      </w:r>
      <w:r w:rsidRPr="006D7532">
        <w:rPr>
          <w:i/>
          <w:vertAlign w:val="subscript"/>
          <w:lang w:val="it-IT"/>
        </w:rPr>
        <w:t>i</w:t>
      </w:r>
      <w:r>
        <w:rPr>
          <w:lang w:val="it-IT"/>
        </w:rPr>
        <w:t xml:space="preserve"> = punteggio massimo attribuito all’elemento </w:t>
      </w:r>
      <w:r w:rsidRPr="006D7532">
        <w:rPr>
          <w:i/>
          <w:lang w:val="it-IT"/>
        </w:rPr>
        <w:t>i</w:t>
      </w:r>
      <w:r>
        <w:rPr>
          <w:lang w:val="it-IT"/>
        </w:rPr>
        <w:t>;</w:t>
      </w:r>
    </w:p>
    <w:p w:rsidR="00D15350" w:rsidRPr="00566378" w:rsidRDefault="00D15350" w:rsidP="00D15350">
      <w:pPr>
        <w:pStyle w:val="Corpodeltesto"/>
        <w:spacing w:line="276" w:lineRule="auto"/>
        <w:ind w:firstLine="0"/>
        <w:rPr>
          <w:lang w:val="it-IT"/>
        </w:rPr>
      </w:pPr>
      <w:r>
        <w:rPr>
          <w:lang w:val="it-IT"/>
        </w:rPr>
        <w:t>V</w:t>
      </w:r>
      <w:r w:rsidRPr="006D7532">
        <w:rPr>
          <w:vertAlign w:val="subscript"/>
          <w:lang w:val="it-IT"/>
        </w:rPr>
        <w:t>(</w:t>
      </w:r>
      <w:r>
        <w:rPr>
          <w:vertAlign w:val="subscript"/>
          <w:lang w:val="it-IT"/>
        </w:rPr>
        <w:t>x</w:t>
      </w:r>
      <w:r w:rsidRPr="006D7532">
        <w:rPr>
          <w:vertAlign w:val="subscript"/>
          <w:lang w:val="it-IT"/>
        </w:rPr>
        <w:t>)</w:t>
      </w:r>
      <w:r w:rsidRPr="006D7532">
        <w:rPr>
          <w:i/>
          <w:vertAlign w:val="subscript"/>
          <w:lang w:val="it-IT"/>
        </w:rPr>
        <w:t xml:space="preserve">i </w:t>
      </w:r>
      <w:r>
        <w:rPr>
          <w:lang w:val="it-IT"/>
        </w:rPr>
        <w:t>= coefficiente della prestazione dell’offerta (x) rispetto al requisito i variabile tra 0 e 1.</w:t>
      </w:r>
    </w:p>
    <w:p w:rsidR="00D15350" w:rsidRDefault="00D15350" w:rsidP="00D15350">
      <w:pPr>
        <w:pStyle w:val="Corpodeltesto"/>
        <w:spacing w:line="276" w:lineRule="auto"/>
        <w:ind w:firstLine="0"/>
        <w:rPr>
          <w:lang w:val="it-IT"/>
        </w:rPr>
      </w:pPr>
      <w:r>
        <w:rPr>
          <w:lang w:val="it-IT"/>
        </w:rPr>
        <w:t>Il coefficiente V</w:t>
      </w:r>
      <w:r w:rsidRPr="006D7532">
        <w:rPr>
          <w:vertAlign w:val="subscript"/>
          <w:lang w:val="it-IT"/>
        </w:rPr>
        <w:t>(</w:t>
      </w:r>
      <w:r>
        <w:rPr>
          <w:vertAlign w:val="subscript"/>
          <w:lang w:val="it-IT"/>
        </w:rPr>
        <w:t>x</w:t>
      </w:r>
      <w:r w:rsidRPr="006D7532">
        <w:rPr>
          <w:vertAlign w:val="subscript"/>
          <w:lang w:val="it-IT"/>
        </w:rPr>
        <w:t>)</w:t>
      </w:r>
      <w:r>
        <w:rPr>
          <w:i/>
          <w:vertAlign w:val="subscript"/>
          <w:lang w:val="it-IT"/>
        </w:rPr>
        <w:t>i</w:t>
      </w:r>
      <w:r>
        <w:rPr>
          <w:lang w:val="it-IT"/>
        </w:rPr>
        <w:t xml:space="preserve">  relativo agli </w:t>
      </w:r>
      <w:r w:rsidRPr="00005385">
        <w:rPr>
          <w:b/>
          <w:u w:val="single"/>
          <w:lang w:val="it-IT"/>
        </w:rPr>
        <w:t xml:space="preserve">elementi di valutazione di </w:t>
      </w:r>
      <w:r w:rsidRPr="00C521A6">
        <w:rPr>
          <w:b/>
          <w:u w:val="single"/>
          <w:lang w:val="it-IT"/>
        </w:rPr>
        <w:t xml:space="preserve">natura </w:t>
      </w:r>
      <w:r>
        <w:rPr>
          <w:b/>
          <w:u w:val="single"/>
          <w:lang w:val="it-IT"/>
        </w:rPr>
        <w:t>qualitativa</w:t>
      </w:r>
      <w:r>
        <w:rPr>
          <w:lang w:val="it-IT"/>
        </w:rPr>
        <w:t xml:space="preserve"> s</w:t>
      </w:r>
      <w:r w:rsidRPr="00C521A6">
        <w:rPr>
          <w:lang w:val="it-IT"/>
        </w:rPr>
        <w:t xml:space="preserve">arà attribuito </w:t>
      </w:r>
      <w:r>
        <w:rPr>
          <w:lang w:val="it-IT"/>
        </w:rPr>
        <w:t>attraverso la media dei coefficienti attribuiti discrezionalmente dai singoli commissari, trasformando tale media in coefficienti definitivi variabili tra 1 e 0, riportando ad uno la media più alta e proporzionando a tale massima le medie provvisorie prima calcolate.</w:t>
      </w:r>
    </w:p>
    <w:p w:rsidR="00D15350" w:rsidRDefault="00D15350" w:rsidP="00D15350">
      <w:pPr>
        <w:pStyle w:val="Corpodeltesto"/>
        <w:spacing w:after="0" w:line="276" w:lineRule="auto"/>
        <w:ind w:firstLine="0"/>
      </w:pPr>
      <w:r w:rsidRPr="005420D4">
        <w:t xml:space="preserve">L’attribuzione dei singoli </w:t>
      </w:r>
      <w:r>
        <w:t>punteggi</w:t>
      </w:r>
      <w:r w:rsidRPr="005420D4">
        <w:t xml:space="preserve"> attribuiti discrezionalmente dai singoli commissari per i sub-elementi di natura qualitativa di cui si compone l’offerta tecnica </w:t>
      </w:r>
      <w:r>
        <w:t>avviene tramite attribuzione di un giudizio</w:t>
      </w:r>
      <w:r w:rsidRPr="005420D4">
        <w:t xml:space="preserve"> a cui corrisponde un punteggio come nella tabella che segue:</w:t>
      </w:r>
    </w:p>
    <w:p w:rsidR="00D15350" w:rsidRDefault="00D15350" w:rsidP="00D15350">
      <w:pPr>
        <w:autoSpaceDE w:val="0"/>
        <w:autoSpaceDN w:val="0"/>
        <w:adjustRightInd w:val="0"/>
        <w:jc w:val="both"/>
        <w:rPr>
          <w:rFonts w:ascii="Book Antiqua" w:hAnsi="Book Antiqua"/>
          <w:sz w:val="22"/>
          <w:szCs w:val="22"/>
          <w:lang w:eastAsia="x-none"/>
        </w:rPr>
      </w:pPr>
    </w:p>
    <w:tbl>
      <w:tblPr>
        <w:tblStyle w:val="Grigliatabella"/>
        <w:tblW w:w="0" w:type="auto"/>
        <w:jc w:val="center"/>
        <w:tblLook w:val="00A0" w:firstRow="1" w:lastRow="0" w:firstColumn="1" w:lastColumn="0" w:noHBand="0" w:noVBand="0"/>
      </w:tblPr>
      <w:tblGrid>
        <w:gridCol w:w="2943"/>
        <w:gridCol w:w="3119"/>
      </w:tblGrid>
      <w:tr w:rsidR="00D15350" w:rsidRPr="005420D4" w:rsidTr="00021E6E">
        <w:trPr>
          <w:trHeight w:val="448"/>
          <w:jc w:val="center"/>
        </w:trPr>
        <w:tc>
          <w:tcPr>
            <w:tcW w:w="2943" w:type="dxa"/>
            <w:tcBorders>
              <w:top w:val="single" w:sz="4" w:space="0" w:color="000000"/>
              <w:left w:val="single" w:sz="4" w:space="0" w:color="000000"/>
              <w:bottom w:val="single" w:sz="4" w:space="0" w:color="000000"/>
              <w:right w:val="single" w:sz="4" w:space="0" w:color="000000"/>
            </w:tcBorders>
            <w:vAlign w:val="center"/>
          </w:tcPr>
          <w:p w:rsidR="00D15350" w:rsidRPr="005420D4" w:rsidRDefault="00D15350" w:rsidP="00021E6E">
            <w:pPr>
              <w:autoSpaceDE w:val="0"/>
              <w:autoSpaceDN w:val="0"/>
              <w:adjustRightInd w:val="0"/>
              <w:jc w:val="center"/>
              <w:rPr>
                <w:rFonts w:ascii="Book Antiqua" w:hAnsi="Book Antiqua"/>
                <w:b/>
                <w:sz w:val="22"/>
                <w:szCs w:val="22"/>
                <w:lang w:eastAsia="x-none"/>
              </w:rPr>
            </w:pPr>
            <w:r>
              <w:rPr>
                <w:rFonts w:ascii="Book Antiqua" w:hAnsi="Book Antiqua"/>
                <w:b/>
                <w:sz w:val="22"/>
                <w:szCs w:val="22"/>
                <w:lang w:eastAsia="x-none"/>
              </w:rPr>
              <w:t>GIUDIZIO</w:t>
            </w:r>
          </w:p>
        </w:tc>
        <w:tc>
          <w:tcPr>
            <w:tcW w:w="3119" w:type="dxa"/>
            <w:tcBorders>
              <w:top w:val="single" w:sz="4" w:space="0" w:color="000000"/>
              <w:left w:val="single" w:sz="4" w:space="0" w:color="000000"/>
              <w:bottom w:val="single" w:sz="4" w:space="0" w:color="000000"/>
              <w:right w:val="single" w:sz="4" w:space="0" w:color="000000"/>
            </w:tcBorders>
            <w:vAlign w:val="center"/>
          </w:tcPr>
          <w:p w:rsidR="00D15350" w:rsidRPr="005420D4" w:rsidRDefault="00D15350" w:rsidP="00021E6E">
            <w:pPr>
              <w:autoSpaceDE w:val="0"/>
              <w:autoSpaceDN w:val="0"/>
              <w:adjustRightInd w:val="0"/>
              <w:jc w:val="center"/>
              <w:rPr>
                <w:rFonts w:ascii="Book Antiqua" w:hAnsi="Book Antiqua"/>
                <w:b/>
                <w:sz w:val="22"/>
                <w:szCs w:val="22"/>
                <w:lang w:eastAsia="x-none"/>
              </w:rPr>
            </w:pPr>
            <w:r w:rsidRPr="005420D4">
              <w:rPr>
                <w:rFonts w:ascii="Book Antiqua" w:hAnsi="Book Antiqua"/>
                <w:b/>
                <w:sz w:val="22"/>
                <w:szCs w:val="22"/>
                <w:lang w:eastAsia="x-none"/>
              </w:rPr>
              <w:t>PUNTEGGIO</w:t>
            </w:r>
          </w:p>
        </w:tc>
      </w:tr>
      <w:tr w:rsidR="00D15350" w:rsidRPr="005420D4" w:rsidTr="00021E6E">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sidRPr="005420D4">
              <w:rPr>
                <w:rFonts w:ascii="Book Antiqua" w:hAnsi="Book Antiqua"/>
                <w:sz w:val="22"/>
                <w:szCs w:val="22"/>
                <w:lang w:eastAsia="x-none"/>
              </w:rPr>
              <w:t>Non valutabile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sidRPr="005420D4">
              <w:rPr>
                <w:rFonts w:ascii="Book Antiqua" w:hAnsi="Book Antiqua"/>
                <w:sz w:val="22"/>
                <w:szCs w:val="22"/>
                <w:lang w:eastAsia="x-none"/>
              </w:rPr>
              <w:t>0</w:t>
            </w:r>
          </w:p>
        </w:tc>
      </w:tr>
      <w:tr w:rsidR="00D15350" w:rsidRPr="005420D4" w:rsidTr="00021E6E">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sidRPr="005420D4">
              <w:rPr>
                <w:rFonts w:ascii="Book Antiqua" w:hAnsi="Book Antiqua"/>
                <w:sz w:val="22"/>
                <w:szCs w:val="22"/>
                <w:lang w:eastAsia="x-none"/>
              </w:rPr>
              <w:t>Scarso</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Pr>
                <w:rFonts w:ascii="Book Antiqua" w:hAnsi="Book Antiqua"/>
                <w:sz w:val="22"/>
                <w:szCs w:val="22"/>
                <w:lang w:eastAsia="x-none"/>
              </w:rPr>
              <w:t>1</w:t>
            </w:r>
          </w:p>
        </w:tc>
      </w:tr>
      <w:tr w:rsidR="00D15350" w:rsidRPr="005420D4" w:rsidTr="00021E6E">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sidRPr="005420D4">
              <w:rPr>
                <w:rFonts w:ascii="Book Antiqua" w:hAnsi="Book Antiqua"/>
                <w:sz w:val="22"/>
                <w:szCs w:val="22"/>
                <w:lang w:eastAsia="x-none"/>
              </w:rPr>
              <w:t>Mediocre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Pr>
                <w:rFonts w:ascii="Book Antiqua" w:hAnsi="Book Antiqua"/>
                <w:sz w:val="22"/>
                <w:szCs w:val="22"/>
                <w:lang w:eastAsia="x-none"/>
              </w:rPr>
              <w:t>2</w:t>
            </w:r>
          </w:p>
        </w:tc>
      </w:tr>
      <w:tr w:rsidR="00D15350" w:rsidRPr="005420D4" w:rsidTr="00021E6E">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sidRPr="005420D4">
              <w:rPr>
                <w:rFonts w:ascii="Book Antiqua" w:hAnsi="Book Antiqua"/>
                <w:sz w:val="22"/>
                <w:szCs w:val="22"/>
                <w:lang w:eastAsia="x-none"/>
              </w:rPr>
              <w:t>Sufficiente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Pr>
                <w:rFonts w:ascii="Book Antiqua" w:hAnsi="Book Antiqua"/>
                <w:sz w:val="22"/>
                <w:szCs w:val="22"/>
                <w:lang w:eastAsia="x-none"/>
              </w:rPr>
              <w:t>3</w:t>
            </w:r>
          </w:p>
        </w:tc>
      </w:tr>
      <w:tr w:rsidR="00D15350" w:rsidRPr="005420D4" w:rsidTr="00021E6E">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sidRPr="005420D4">
              <w:rPr>
                <w:rFonts w:ascii="Book Antiqua" w:hAnsi="Book Antiqua"/>
                <w:sz w:val="22"/>
                <w:szCs w:val="22"/>
                <w:lang w:eastAsia="x-none"/>
              </w:rPr>
              <w:t>Buono</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Pr>
                <w:rFonts w:ascii="Book Antiqua" w:hAnsi="Book Antiqua"/>
                <w:sz w:val="22"/>
                <w:szCs w:val="22"/>
                <w:lang w:eastAsia="x-none"/>
              </w:rPr>
              <w:t>4</w:t>
            </w:r>
          </w:p>
        </w:tc>
      </w:tr>
      <w:tr w:rsidR="00D15350" w:rsidRPr="005420D4" w:rsidTr="00021E6E">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sidRPr="005420D4">
              <w:rPr>
                <w:rFonts w:ascii="Book Antiqua" w:hAnsi="Book Antiqua"/>
                <w:sz w:val="22"/>
                <w:szCs w:val="22"/>
                <w:lang w:eastAsia="x-none"/>
              </w:rPr>
              <w:t>Ottimo</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15350" w:rsidRPr="005420D4" w:rsidRDefault="00D15350" w:rsidP="00021E6E">
            <w:pPr>
              <w:autoSpaceDE w:val="0"/>
              <w:autoSpaceDN w:val="0"/>
              <w:adjustRightInd w:val="0"/>
              <w:jc w:val="center"/>
              <w:rPr>
                <w:rFonts w:ascii="Book Antiqua" w:hAnsi="Book Antiqua"/>
                <w:sz w:val="22"/>
                <w:szCs w:val="22"/>
                <w:lang w:eastAsia="x-none"/>
              </w:rPr>
            </w:pPr>
            <w:r>
              <w:rPr>
                <w:rFonts w:ascii="Book Antiqua" w:hAnsi="Book Antiqua"/>
                <w:sz w:val="22"/>
                <w:szCs w:val="22"/>
                <w:lang w:eastAsia="x-none"/>
              </w:rPr>
              <w:t>5</w:t>
            </w:r>
          </w:p>
        </w:tc>
      </w:tr>
    </w:tbl>
    <w:p w:rsidR="00D15350" w:rsidRDefault="00D15350" w:rsidP="00D15350">
      <w:pPr>
        <w:pStyle w:val="Corpotesto"/>
        <w:spacing w:line="276" w:lineRule="auto"/>
        <w:ind w:firstLine="0"/>
        <w:rPr>
          <w:b/>
        </w:rPr>
      </w:pPr>
    </w:p>
    <w:p w:rsidR="00D15350" w:rsidRDefault="00D15350" w:rsidP="00D15350">
      <w:pPr>
        <w:pStyle w:val="Corpodeltesto"/>
        <w:spacing w:line="276" w:lineRule="auto"/>
        <w:ind w:firstLine="0"/>
        <w:rPr>
          <w:lang w:val="it-IT"/>
        </w:rPr>
      </w:pPr>
      <w:r>
        <w:rPr>
          <w:lang w:val="it-IT"/>
        </w:rPr>
        <w:t>Con riferimento agli</w:t>
      </w:r>
      <w:r w:rsidRPr="00EB519D">
        <w:rPr>
          <w:b/>
          <w:lang w:val="it-IT"/>
        </w:rPr>
        <w:t xml:space="preserve"> </w:t>
      </w:r>
      <w:r w:rsidRPr="00005385">
        <w:rPr>
          <w:b/>
          <w:u w:val="single"/>
          <w:lang w:val="it-IT"/>
        </w:rPr>
        <w:t>elementi di valutazione di natura quantitativa</w:t>
      </w:r>
      <w:r>
        <w:rPr>
          <w:lang w:val="it-IT"/>
        </w:rPr>
        <w:t xml:space="preserve"> l’attribuzione del punteggio per ciascuna offerta avverrà attraverso </w:t>
      </w:r>
      <w:r w:rsidRPr="00845782">
        <w:rPr>
          <w:lang w:val="it-IT"/>
        </w:rPr>
        <w:t>il metodo dell’interpolazione</w:t>
      </w:r>
      <w:r>
        <w:rPr>
          <w:lang w:val="it-IT"/>
        </w:rPr>
        <w:t xml:space="preserve"> </w:t>
      </w:r>
      <w:r w:rsidRPr="00845782">
        <w:rPr>
          <w:lang w:val="it-IT"/>
        </w:rPr>
        <w:t>lineare, applicando la seguente formula</w:t>
      </w:r>
      <w:r>
        <w:rPr>
          <w:lang w:val="it-IT"/>
        </w:rPr>
        <w:t>:</w:t>
      </w:r>
    </w:p>
    <w:p w:rsidR="00D15350" w:rsidRPr="007F4769" w:rsidRDefault="00D15350" w:rsidP="00D15350">
      <w:pPr>
        <w:pStyle w:val="Corpodeltesto"/>
        <w:spacing w:line="276" w:lineRule="auto"/>
        <w:rPr>
          <w:vertAlign w:val="subscript"/>
          <w:lang w:val="it-IT"/>
        </w:rPr>
      </w:pPr>
      <w:r>
        <w:rPr>
          <w:lang w:val="it-IT"/>
        </w:rPr>
        <w:t>V</w:t>
      </w:r>
      <w:r w:rsidRPr="006D7532">
        <w:rPr>
          <w:vertAlign w:val="subscript"/>
          <w:lang w:val="it-IT"/>
        </w:rPr>
        <w:t>(</w:t>
      </w:r>
      <w:r>
        <w:rPr>
          <w:vertAlign w:val="subscript"/>
          <w:lang w:val="it-IT"/>
        </w:rPr>
        <w:t>x</w:t>
      </w:r>
      <w:r w:rsidRPr="006D7532">
        <w:rPr>
          <w:vertAlign w:val="subscript"/>
          <w:lang w:val="it-IT"/>
        </w:rPr>
        <w:t>)</w:t>
      </w:r>
      <w:r w:rsidRPr="006D7532">
        <w:rPr>
          <w:i/>
          <w:vertAlign w:val="subscript"/>
          <w:lang w:val="it-IT"/>
        </w:rPr>
        <w:t>i</w:t>
      </w:r>
      <w:r>
        <w:rPr>
          <w:lang w:val="it-IT"/>
        </w:rPr>
        <w:t xml:space="preserve"> = R</w:t>
      </w:r>
      <w:r>
        <w:rPr>
          <w:vertAlign w:val="subscript"/>
          <w:lang w:val="it-IT"/>
        </w:rPr>
        <w:t xml:space="preserve">x </w:t>
      </w:r>
      <w:r>
        <w:rPr>
          <w:lang w:val="it-IT"/>
        </w:rPr>
        <w:t>/ R</w:t>
      </w:r>
      <w:r>
        <w:rPr>
          <w:vertAlign w:val="subscript"/>
          <w:lang w:val="it-IT"/>
        </w:rPr>
        <w:t>max</w:t>
      </w:r>
      <w:r>
        <w:rPr>
          <w:lang w:val="it-IT"/>
        </w:rPr>
        <w:t xml:space="preserve"> </w:t>
      </w:r>
    </w:p>
    <w:p w:rsidR="00D15350" w:rsidRPr="00845782" w:rsidRDefault="00D15350" w:rsidP="00D15350">
      <w:pPr>
        <w:pStyle w:val="Corpodeltesto"/>
        <w:spacing w:line="276" w:lineRule="auto"/>
        <w:ind w:firstLine="0"/>
        <w:rPr>
          <w:lang w:val="it-IT"/>
        </w:rPr>
      </w:pPr>
      <w:r>
        <w:rPr>
          <w:lang w:val="it-IT"/>
        </w:rPr>
        <w:t>d</w:t>
      </w:r>
      <w:r w:rsidRPr="00845782">
        <w:rPr>
          <w:lang w:val="it-IT"/>
        </w:rPr>
        <w:t>ove:</w:t>
      </w:r>
    </w:p>
    <w:p w:rsidR="00D15350" w:rsidRPr="006C6C7B" w:rsidRDefault="00D15350" w:rsidP="00D15350">
      <w:pPr>
        <w:pStyle w:val="Corpodeltesto"/>
        <w:numPr>
          <w:ilvl w:val="5"/>
          <w:numId w:val="21"/>
        </w:numPr>
        <w:tabs>
          <w:tab w:val="clear" w:pos="4320"/>
          <w:tab w:val="num" w:pos="709"/>
        </w:tabs>
        <w:spacing w:line="276" w:lineRule="auto"/>
        <w:ind w:left="709" w:hanging="425"/>
        <w:rPr>
          <w:lang w:val="it-IT"/>
        </w:rPr>
      </w:pPr>
      <w:r>
        <w:rPr>
          <w:lang w:val="it-IT"/>
        </w:rPr>
        <w:t>R</w:t>
      </w:r>
      <w:r>
        <w:rPr>
          <w:vertAlign w:val="subscript"/>
          <w:lang w:val="it-IT"/>
        </w:rPr>
        <w:t>x</w:t>
      </w:r>
      <w:r w:rsidRPr="006C6C7B">
        <w:rPr>
          <w:lang w:val="it-IT"/>
        </w:rPr>
        <w:t xml:space="preserve"> = </w:t>
      </w:r>
      <w:r w:rsidRPr="00845782">
        <w:t xml:space="preserve">valore dell’offerta del concorrente da </w:t>
      </w:r>
      <w:r w:rsidRPr="006C6C7B">
        <w:rPr>
          <w:lang w:val="it-IT"/>
        </w:rPr>
        <w:t>valutare</w:t>
      </w:r>
      <w:r>
        <w:rPr>
          <w:lang w:val="it-IT"/>
        </w:rPr>
        <w:t xml:space="preserve"> relativa</w:t>
      </w:r>
      <w:r w:rsidRPr="006C6C7B">
        <w:rPr>
          <w:lang w:val="it-IT"/>
        </w:rPr>
        <w:t xml:space="preserve"> all’elemento </w:t>
      </w:r>
      <w:r>
        <w:rPr>
          <w:lang w:val="it-IT"/>
        </w:rPr>
        <w:t>x;</w:t>
      </w:r>
      <w:r w:rsidRPr="006C6C7B">
        <w:rPr>
          <w:lang w:val="it-IT"/>
        </w:rPr>
        <w:t xml:space="preserve"> </w:t>
      </w:r>
    </w:p>
    <w:p w:rsidR="00D15350" w:rsidRPr="006C6C7B" w:rsidRDefault="00D15350" w:rsidP="00D15350">
      <w:pPr>
        <w:pStyle w:val="Corpodeltesto"/>
        <w:numPr>
          <w:ilvl w:val="5"/>
          <w:numId w:val="21"/>
        </w:numPr>
        <w:tabs>
          <w:tab w:val="clear" w:pos="4320"/>
          <w:tab w:val="num" w:pos="709"/>
        </w:tabs>
        <w:spacing w:line="276" w:lineRule="auto"/>
        <w:ind w:left="709" w:hanging="425"/>
        <w:rPr>
          <w:lang w:val="it-IT"/>
        </w:rPr>
      </w:pPr>
      <w:r>
        <w:rPr>
          <w:lang w:val="it-IT"/>
        </w:rPr>
        <w:t>R</w:t>
      </w:r>
      <w:r w:rsidRPr="00845782">
        <w:rPr>
          <w:vertAlign w:val="subscript"/>
          <w:lang w:val="it-IT"/>
        </w:rPr>
        <w:t>m</w:t>
      </w:r>
      <w:r>
        <w:rPr>
          <w:vertAlign w:val="subscript"/>
          <w:lang w:val="it-IT"/>
        </w:rPr>
        <w:t>ax</w:t>
      </w:r>
      <w:r>
        <w:rPr>
          <w:lang w:val="it-IT"/>
        </w:rPr>
        <w:t xml:space="preserve"> </w:t>
      </w:r>
      <w:r w:rsidRPr="006C6C7B">
        <w:rPr>
          <w:lang w:val="it-IT"/>
        </w:rPr>
        <w:t>= valore dell’offerta più conveniente per l’Amministrazione (</w:t>
      </w:r>
      <w:r>
        <w:rPr>
          <w:lang w:val="it-IT"/>
        </w:rPr>
        <w:t xml:space="preserve">ad es. </w:t>
      </w:r>
      <w:r w:rsidRPr="00005385">
        <w:rPr>
          <w:i/>
          <w:lang w:val="it-IT"/>
        </w:rPr>
        <w:t>massimo ribasso economico</w:t>
      </w:r>
      <w:r w:rsidRPr="006C6C7B">
        <w:rPr>
          <w:lang w:val="it-IT"/>
        </w:rPr>
        <w:t>) tra quelle formulate dai concorrenti</w:t>
      </w:r>
      <w:r>
        <w:rPr>
          <w:lang w:val="it-IT"/>
        </w:rPr>
        <w:t>.</w:t>
      </w:r>
    </w:p>
    <w:p w:rsidR="00D15350" w:rsidRPr="00F01B70" w:rsidRDefault="00D15350" w:rsidP="00D15350">
      <w:pPr>
        <w:pStyle w:val="Corpodeltesto"/>
        <w:spacing w:line="276" w:lineRule="auto"/>
        <w:ind w:firstLine="0"/>
      </w:pPr>
    </w:p>
    <w:p w:rsidR="00D15350" w:rsidRPr="00F02BA6" w:rsidRDefault="00D15350" w:rsidP="00D15350">
      <w:pPr>
        <w:pStyle w:val="Corpodeltesto"/>
        <w:spacing w:line="276" w:lineRule="auto"/>
        <w:ind w:firstLine="0"/>
        <w:rPr>
          <w:lang w:val="it-IT"/>
        </w:rPr>
      </w:pPr>
      <w:r w:rsidRPr="00F02BA6">
        <w:rPr>
          <w:lang w:val="it-IT"/>
        </w:rPr>
        <w:lastRenderedPageBreak/>
        <w:t>Ai fini della valutazione delle offerte i coefficienti saranno espressi fino alla seconda cifra decimale,</w:t>
      </w:r>
      <w:r>
        <w:rPr>
          <w:lang w:val="it-IT"/>
        </w:rPr>
        <w:t xml:space="preserve"> </w:t>
      </w:r>
      <w:r w:rsidRPr="00F02BA6">
        <w:rPr>
          <w:lang w:val="it-IT"/>
        </w:rPr>
        <w:t>arrotondando all’unità superiore la seconda cifra decimale qualora la terza cifra decimale sia pari o</w:t>
      </w:r>
      <w:r>
        <w:rPr>
          <w:lang w:val="it-IT"/>
        </w:rPr>
        <w:t xml:space="preserve"> </w:t>
      </w:r>
      <w:r w:rsidRPr="00F02BA6">
        <w:rPr>
          <w:lang w:val="it-IT"/>
        </w:rPr>
        <w:t>superiore a cinque.</w:t>
      </w:r>
    </w:p>
    <w:p w:rsidR="00D15350" w:rsidRDefault="00D15350" w:rsidP="00D15350">
      <w:pPr>
        <w:pStyle w:val="Corpodeltesto"/>
        <w:spacing w:line="276" w:lineRule="auto"/>
        <w:ind w:firstLine="0"/>
        <w:rPr>
          <w:lang w:val="it-IT"/>
        </w:rPr>
      </w:pPr>
      <w:r w:rsidRPr="00F02BA6">
        <w:rPr>
          <w:lang w:val="it-IT"/>
        </w:rPr>
        <w:t>Ai fini della valutazione delle offerte, i punteggi saranno espressi con due cifre decimali,</w:t>
      </w:r>
      <w:r>
        <w:rPr>
          <w:lang w:val="it-IT"/>
        </w:rPr>
        <w:t xml:space="preserve"> </w:t>
      </w:r>
      <w:r w:rsidRPr="00F02BA6">
        <w:rPr>
          <w:lang w:val="it-IT"/>
        </w:rPr>
        <w:t>arrotondando all’unità superiore la seconda cifra decimale qualora la terza cifra decimale sia pari o</w:t>
      </w:r>
      <w:r>
        <w:rPr>
          <w:lang w:val="it-IT"/>
        </w:rPr>
        <w:t xml:space="preserve"> </w:t>
      </w:r>
      <w:r w:rsidRPr="00F02BA6">
        <w:rPr>
          <w:lang w:val="it-IT"/>
        </w:rPr>
        <w:t>superiore a cinque.</w:t>
      </w:r>
    </w:p>
    <w:p w:rsidR="00D15350" w:rsidRPr="0095210C" w:rsidRDefault="00D15350" w:rsidP="00D15350">
      <w:pPr>
        <w:pStyle w:val="Corpotesto"/>
        <w:spacing w:after="0" w:line="276" w:lineRule="auto"/>
        <w:ind w:firstLine="0"/>
      </w:pPr>
    </w:p>
    <w:p w:rsidR="00D15350" w:rsidRPr="0095210C" w:rsidRDefault="00D15350" w:rsidP="00D15350">
      <w:pPr>
        <w:pStyle w:val="Corpodeltesto"/>
        <w:tabs>
          <w:tab w:val="left" w:pos="284"/>
        </w:tabs>
        <w:spacing w:after="0" w:line="276" w:lineRule="auto"/>
        <w:ind w:left="720" w:firstLine="0"/>
        <w:rPr>
          <w:b/>
          <w:szCs w:val="20"/>
          <w:u w:val="single"/>
          <w:lang w:val="it-IT"/>
        </w:rPr>
      </w:pPr>
      <w:r w:rsidRPr="0095210C">
        <w:rPr>
          <w:b/>
          <w:szCs w:val="20"/>
          <w:u w:val="single"/>
          <w:lang w:val="it-IT"/>
        </w:rPr>
        <w:t>ATTRIBUZIONE DEI PUNTEGGI DELL’OFFERTA TECNICA</w:t>
      </w:r>
    </w:p>
    <w:p w:rsidR="00D15350" w:rsidRPr="0095210C" w:rsidRDefault="00D15350" w:rsidP="00D15350">
      <w:pPr>
        <w:pStyle w:val="Corpotesto"/>
        <w:spacing w:after="0" w:line="276" w:lineRule="auto"/>
        <w:ind w:firstLine="0"/>
      </w:pPr>
      <w:r w:rsidRPr="0095210C">
        <w:t>Di seguiti vengono illustrati i criteri di valutazione per ciascun elemento e sub-elemento dell’offerta tecnica.</w:t>
      </w:r>
    </w:p>
    <w:p w:rsidR="00D15350" w:rsidRPr="0095210C" w:rsidRDefault="00D15350" w:rsidP="00D15350">
      <w:pPr>
        <w:pStyle w:val="Corpotesto"/>
        <w:spacing w:after="0" w:line="276" w:lineRule="auto"/>
        <w:ind w:firstLine="0"/>
      </w:pPr>
      <w:r w:rsidRPr="0095210C">
        <w:t>Sarà onere del concorrente allegare nella “Busta Tecnica” tutta la documentazione tecnica (relazioni e schede tecniche) per permettere alla Commissione la valutazione secondo i seguenti parametri.</w:t>
      </w:r>
    </w:p>
    <w:p w:rsidR="0069561F" w:rsidRDefault="0069561F" w:rsidP="0069561F">
      <w:pPr>
        <w:pStyle w:val="Corpotesto"/>
        <w:spacing w:line="276" w:lineRule="auto"/>
        <w:ind w:firstLine="0"/>
      </w:pPr>
      <w:r>
        <w:t>Di seguiti vengono illustrati i criteri di valutazione per ciascun elemento e sub-elemento dell’offerta tecnica.</w:t>
      </w:r>
    </w:p>
    <w:p w:rsidR="0069561F" w:rsidRDefault="0069561F" w:rsidP="0069561F">
      <w:pPr>
        <w:pStyle w:val="Corpotesto"/>
        <w:spacing w:line="276" w:lineRule="auto"/>
        <w:ind w:firstLine="0"/>
      </w:pPr>
      <w:r>
        <w:t>Sarà onere del concorrente allegare nella “Busta Tecnica” tutta la documentazione tecnica (relazioni e schede tecniche) per permettere alla Commissione la valutazione secondo i seguenti parametri.</w:t>
      </w:r>
    </w:p>
    <w:p w:rsidR="0069561F" w:rsidRPr="008C594B" w:rsidRDefault="0069561F" w:rsidP="0069561F">
      <w:pPr>
        <w:pStyle w:val="Corpotesto"/>
        <w:spacing w:line="276" w:lineRule="auto"/>
        <w:ind w:firstLine="0"/>
        <w:rPr>
          <w:b/>
        </w:rPr>
      </w:pPr>
    </w:p>
    <w:p w:rsidR="0069561F" w:rsidRPr="00696E86" w:rsidRDefault="0069561F" w:rsidP="0069561F">
      <w:pPr>
        <w:pStyle w:val="Corpodeltesto"/>
        <w:numPr>
          <w:ilvl w:val="0"/>
          <w:numId w:val="23"/>
        </w:numPr>
        <w:tabs>
          <w:tab w:val="left" w:pos="567"/>
        </w:tabs>
        <w:spacing w:line="276" w:lineRule="auto"/>
        <w:rPr>
          <w:b/>
          <w:u w:val="single"/>
        </w:rPr>
      </w:pPr>
      <w:r w:rsidRPr="00B9548B">
        <w:rPr>
          <w:rFonts w:cs="Arial"/>
          <w:b/>
          <w:u w:val="single"/>
        </w:rPr>
        <w:t>Soluzioni tecniche migliorative rispetto al progetto esecutivo</w:t>
      </w:r>
    </w:p>
    <w:p w:rsidR="0069561F" w:rsidRDefault="0069561F" w:rsidP="0069561F">
      <w:pPr>
        <w:pStyle w:val="Corpodeltesto"/>
        <w:spacing w:line="276" w:lineRule="auto"/>
        <w:ind w:firstLine="426"/>
        <w:rPr>
          <w:lang w:val="it-IT"/>
        </w:rPr>
      </w:pPr>
      <w:r>
        <w:rPr>
          <w:lang w:val="it-IT"/>
        </w:rPr>
        <w:t xml:space="preserve">Con riferimento a </w:t>
      </w:r>
      <w:r>
        <w:t xml:space="preserve">ciascuno dei </w:t>
      </w:r>
      <w:r>
        <w:rPr>
          <w:lang w:val="it-IT"/>
        </w:rPr>
        <w:t>sub-</w:t>
      </w:r>
      <w:r>
        <w:t>elementi di cui ai suddetti punti A.1, A.</w:t>
      </w:r>
      <w:r>
        <w:rPr>
          <w:lang w:val="it-IT"/>
        </w:rPr>
        <w:t>2</w:t>
      </w:r>
      <w:r>
        <w:t>, A.</w:t>
      </w:r>
      <w:r>
        <w:rPr>
          <w:lang w:val="it-IT"/>
        </w:rPr>
        <w:t xml:space="preserve">3 sarà considerata migliore l’offerta che prevede l’impiego di materiali dotati della più elevata affidabilità tecnica e qualità estetica, nonché l’impiego di materiali di maggior pregio finalizzati all’ottimizzazione dei costi della manutenzione e di gestione dell’opera. Inoltre, con particolare riguardo saranno valutati </w:t>
      </w:r>
      <w:r w:rsidRPr="002238F4">
        <w:rPr>
          <w:lang w:val="it-IT"/>
        </w:rPr>
        <w:t xml:space="preserve">gli aspetti relativi alla tutela </w:t>
      </w:r>
      <w:r>
        <w:rPr>
          <w:lang w:val="it-IT"/>
        </w:rPr>
        <w:t xml:space="preserve">e sostenibilità ambientale quali, ad esempio, </w:t>
      </w:r>
      <w:r w:rsidRPr="002238F4">
        <w:rPr>
          <w:lang w:val="it-IT"/>
        </w:rPr>
        <w:t>l’utilizzo di tecniche innovative ecocompatibili per l’approvvigionamento e lo smaltimento dei</w:t>
      </w:r>
      <w:r>
        <w:rPr>
          <w:lang w:val="it-IT"/>
        </w:rPr>
        <w:t xml:space="preserve"> </w:t>
      </w:r>
      <w:r w:rsidRPr="002238F4">
        <w:rPr>
          <w:lang w:val="it-IT"/>
        </w:rPr>
        <w:t>materiali</w:t>
      </w:r>
      <w:r>
        <w:rPr>
          <w:lang w:val="it-IT"/>
        </w:rPr>
        <w:t>,</w:t>
      </w:r>
      <w:r w:rsidRPr="002238F4">
        <w:rPr>
          <w:lang w:val="it-IT"/>
        </w:rPr>
        <w:t xml:space="preserve"> l’utilizzo di materiali provenienti da fonti rinnovabili e riciclati</w:t>
      </w:r>
      <w:r>
        <w:rPr>
          <w:lang w:val="it-IT"/>
        </w:rPr>
        <w:t xml:space="preserve"> ed a basso impatto ambientale, </w:t>
      </w:r>
      <w:r w:rsidRPr="002238F4">
        <w:rPr>
          <w:lang w:val="it-IT"/>
        </w:rPr>
        <w:t>l’introduzione di elementi di bioedilizia e di tecni</w:t>
      </w:r>
      <w:r>
        <w:rPr>
          <w:lang w:val="it-IT"/>
        </w:rPr>
        <w:t>che di ingegneria naturalistica.</w:t>
      </w:r>
    </w:p>
    <w:p w:rsidR="0069561F" w:rsidRDefault="0069561F" w:rsidP="0069561F">
      <w:pPr>
        <w:pStyle w:val="Corpodeltesto"/>
        <w:spacing w:line="276" w:lineRule="auto"/>
        <w:rPr>
          <w:lang w:val="it-IT"/>
        </w:rPr>
      </w:pPr>
      <w:r>
        <w:rPr>
          <w:lang w:val="it-IT"/>
        </w:rPr>
        <w:t>Il concorrente, per ciascun sub-elemento</w:t>
      </w:r>
      <w:r w:rsidRPr="00B9548B">
        <w:t xml:space="preserve"> </w:t>
      </w:r>
      <w:r w:rsidRPr="00B9548B">
        <w:rPr>
          <w:lang w:val="it-IT"/>
        </w:rPr>
        <w:t>A.1</w:t>
      </w:r>
      <w:r w:rsidR="007C6F2D">
        <w:rPr>
          <w:lang w:val="it-IT"/>
        </w:rPr>
        <w:t xml:space="preserve">, </w:t>
      </w:r>
      <w:r w:rsidRPr="00B9548B">
        <w:rPr>
          <w:lang w:val="it-IT"/>
        </w:rPr>
        <w:t>A.2</w:t>
      </w:r>
      <w:r w:rsidR="007C6F2D">
        <w:rPr>
          <w:lang w:val="it-IT"/>
        </w:rPr>
        <w:t xml:space="preserve"> e A.3</w:t>
      </w:r>
      <w:r>
        <w:rPr>
          <w:lang w:val="it-IT"/>
        </w:rPr>
        <w:t xml:space="preserve"> dovrà allegare la seguente </w:t>
      </w:r>
      <w:r w:rsidRPr="008E1DCE">
        <w:rPr>
          <w:lang w:val="it-IT"/>
        </w:rPr>
        <w:t>documentazione:</w:t>
      </w:r>
    </w:p>
    <w:p w:rsidR="0069561F" w:rsidRPr="008E1DCE" w:rsidRDefault="0069561F" w:rsidP="00987D5C">
      <w:pPr>
        <w:pStyle w:val="Corpodeltesto"/>
        <w:numPr>
          <w:ilvl w:val="0"/>
          <w:numId w:val="47"/>
        </w:numPr>
        <w:spacing w:line="276" w:lineRule="auto"/>
        <w:rPr>
          <w:lang w:val="it-IT"/>
        </w:rPr>
      </w:pPr>
      <w:r w:rsidRPr="008E1DCE">
        <w:rPr>
          <w:lang w:val="it-IT"/>
        </w:rPr>
        <w:t>Relazione tecnica descrittiva delle soluzioni offerte con il confronto qualitativo e quantitativo tra la proposta migliorativa e il progetto posto a base di gara;</w:t>
      </w:r>
    </w:p>
    <w:p w:rsidR="0069561F" w:rsidRDefault="0069561F" w:rsidP="00987D5C">
      <w:pPr>
        <w:pStyle w:val="Corpodeltesto"/>
        <w:numPr>
          <w:ilvl w:val="0"/>
          <w:numId w:val="47"/>
        </w:numPr>
        <w:spacing w:line="276" w:lineRule="auto"/>
        <w:rPr>
          <w:lang w:val="it-IT"/>
        </w:rPr>
      </w:pPr>
      <w:r w:rsidRPr="008E1DCE">
        <w:rPr>
          <w:lang w:val="it-IT"/>
        </w:rPr>
        <w:t>Schede relative alle caratteristiche tecniche e prestazionali dei materiali che il concorrente si impegna a utilizzare così come specificato nella succitata relazione tecnica</w:t>
      </w:r>
    </w:p>
    <w:p w:rsidR="0069561F" w:rsidRPr="008E1DCE" w:rsidRDefault="0069561F" w:rsidP="00987D5C">
      <w:pPr>
        <w:pStyle w:val="Corpodeltesto"/>
        <w:numPr>
          <w:ilvl w:val="0"/>
          <w:numId w:val="47"/>
        </w:numPr>
        <w:spacing w:line="276" w:lineRule="auto"/>
        <w:rPr>
          <w:lang w:val="it-IT"/>
        </w:rPr>
      </w:pPr>
      <w:r w:rsidRPr="008E1DCE">
        <w:rPr>
          <w:lang w:val="it-IT"/>
        </w:rPr>
        <w:t>Nuove Voci di Elenco Prezzi che non dovranno contenere l’indicazione del prezzo, in relazione alle migliorie offerte</w:t>
      </w:r>
    </w:p>
    <w:p w:rsidR="0069561F" w:rsidRDefault="0069561F" w:rsidP="0069561F">
      <w:pPr>
        <w:pStyle w:val="Corpodeltesto"/>
        <w:spacing w:line="276" w:lineRule="auto"/>
        <w:ind w:firstLine="0"/>
        <w:rPr>
          <w:lang w:val="it-IT"/>
        </w:rPr>
      </w:pPr>
    </w:p>
    <w:p w:rsidR="0069561F" w:rsidRDefault="0069561F" w:rsidP="0069561F">
      <w:pPr>
        <w:pStyle w:val="Corpodeltesto"/>
        <w:numPr>
          <w:ilvl w:val="0"/>
          <w:numId w:val="23"/>
        </w:numPr>
        <w:tabs>
          <w:tab w:val="left" w:pos="567"/>
        </w:tabs>
        <w:spacing w:line="276" w:lineRule="auto"/>
        <w:ind w:left="426" w:hanging="426"/>
        <w:rPr>
          <w:rFonts w:cs="Arial"/>
          <w:b/>
          <w:u w:val="single"/>
          <w:lang w:val="it-IT"/>
        </w:rPr>
      </w:pPr>
      <w:r w:rsidRPr="00FF3D38">
        <w:rPr>
          <w:rFonts w:cs="Arial"/>
          <w:b/>
          <w:u w:val="single"/>
        </w:rPr>
        <w:t>Realizzazione di opere</w:t>
      </w:r>
      <w:r w:rsidR="007C6F2D">
        <w:rPr>
          <w:rFonts w:cs="Arial"/>
          <w:b/>
          <w:u w:val="single"/>
          <w:lang w:val="it-IT"/>
        </w:rPr>
        <w:t>/forniture</w:t>
      </w:r>
      <w:r w:rsidRPr="00FF3D38">
        <w:rPr>
          <w:rFonts w:cs="Arial"/>
          <w:b/>
          <w:u w:val="single"/>
        </w:rPr>
        <w:t xml:space="preserve"> aggiuntive e complementari al progetto esecutivo </w:t>
      </w:r>
    </w:p>
    <w:p w:rsidR="0069561F" w:rsidRDefault="0069561F" w:rsidP="0069561F">
      <w:pPr>
        <w:pStyle w:val="Corpodeltesto"/>
        <w:spacing w:line="276" w:lineRule="auto"/>
        <w:ind w:firstLine="426"/>
        <w:rPr>
          <w:lang w:val="it-IT"/>
        </w:rPr>
      </w:pPr>
      <w:r>
        <w:rPr>
          <w:lang w:val="it-IT"/>
        </w:rPr>
        <w:t xml:space="preserve">Sarà considerata migliore l’offerta che preveda la realizzazione di ulteriori lavorazioni ed impianti integrativi non previsti dal progetto esecutivo posto a base di gara. In particolare saranno considerate migliori le offerte che prevedano opere aggiuntive che migliorino l’aspetto estetico, </w:t>
      </w:r>
      <w:r>
        <w:t>la funzionalità e la fruibilità</w:t>
      </w:r>
      <w:r>
        <w:rPr>
          <w:lang w:val="it-IT"/>
        </w:rPr>
        <w:t xml:space="preserve"> degli ambienti oggetto delle lavorazioni previste dal progetto esecutivo (</w:t>
      </w:r>
      <w:r w:rsidR="007C6F2D">
        <w:rPr>
          <w:lang w:val="it-IT"/>
        </w:rPr>
        <w:t xml:space="preserve">ad esempio </w:t>
      </w:r>
      <w:r>
        <w:rPr>
          <w:lang w:val="it-IT"/>
        </w:rPr>
        <w:t>arredi sportivi a completamento della palestra, tracciature del campo</w:t>
      </w:r>
      <w:r w:rsidR="007C6F2D">
        <w:rPr>
          <w:lang w:val="it-IT"/>
        </w:rPr>
        <w:t>, ecc.).</w:t>
      </w:r>
    </w:p>
    <w:p w:rsidR="0069561F" w:rsidRPr="00BA6383" w:rsidRDefault="0069561F" w:rsidP="0069561F">
      <w:pPr>
        <w:pStyle w:val="Corpodeltesto"/>
        <w:spacing w:line="276" w:lineRule="auto"/>
        <w:ind w:firstLine="0"/>
        <w:rPr>
          <w:lang w:val="it-IT"/>
        </w:rPr>
      </w:pPr>
    </w:p>
    <w:p w:rsidR="0069561F" w:rsidRPr="00696E86" w:rsidRDefault="0069561F" w:rsidP="0069561F">
      <w:pPr>
        <w:pStyle w:val="Corpodeltesto"/>
        <w:numPr>
          <w:ilvl w:val="0"/>
          <w:numId w:val="23"/>
        </w:numPr>
        <w:tabs>
          <w:tab w:val="left" w:pos="567"/>
        </w:tabs>
        <w:spacing w:line="276" w:lineRule="auto"/>
        <w:rPr>
          <w:rFonts w:cs="Arial"/>
          <w:b/>
          <w:u w:val="single"/>
        </w:rPr>
      </w:pPr>
      <w:r w:rsidRPr="00912733">
        <w:rPr>
          <w:rFonts w:cs="Arial"/>
          <w:b/>
          <w:u w:val="single"/>
        </w:rPr>
        <w:t>Manutenzione dell’opera</w:t>
      </w:r>
    </w:p>
    <w:p w:rsidR="0069561F" w:rsidRDefault="0069561F" w:rsidP="0069561F">
      <w:pPr>
        <w:pStyle w:val="Corpodeltesto"/>
        <w:spacing w:line="276" w:lineRule="auto"/>
        <w:rPr>
          <w:lang w:val="it-IT"/>
        </w:rPr>
      </w:pPr>
      <w:r>
        <w:rPr>
          <w:lang w:val="it-IT"/>
        </w:rPr>
        <w:t>Sarà valutata l</w:t>
      </w:r>
      <w:r w:rsidRPr="008E1DCE">
        <w:rPr>
          <w:lang w:val="it-IT"/>
        </w:rPr>
        <w:t xml:space="preserve">a disponibilità </w:t>
      </w:r>
      <w:r>
        <w:rPr>
          <w:lang w:val="it-IT"/>
        </w:rPr>
        <w:t xml:space="preserve">del concorrente </w:t>
      </w:r>
      <w:r w:rsidRPr="008E1DCE">
        <w:rPr>
          <w:lang w:val="it-IT"/>
        </w:rPr>
        <w:t xml:space="preserve">ad assumere l'onere per la manutenzione </w:t>
      </w:r>
      <w:r>
        <w:rPr>
          <w:lang w:val="it-IT"/>
        </w:rPr>
        <w:t xml:space="preserve">ordinaria </w:t>
      </w:r>
      <w:r w:rsidRPr="008E1DCE">
        <w:rPr>
          <w:lang w:val="it-IT"/>
        </w:rPr>
        <w:t>e conduzione degli impianti</w:t>
      </w:r>
      <w:r>
        <w:rPr>
          <w:lang w:val="it-IT"/>
        </w:rPr>
        <w:t xml:space="preserve"> </w:t>
      </w:r>
      <w:r w:rsidRPr="008E1DCE">
        <w:rPr>
          <w:lang w:val="it-IT"/>
        </w:rPr>
        <w:t>realizzati con indicazione</w:t>
      </w:r>
      <w:r>
        <w:rPr>
          <w:lang w:val="it-IT"/>
        </w:rPr>
        <w:t xml:space="preserve"> dettagliata</w:t>
      </w:r>
      <w:r w:rsidRPr="008E1DCE">
        <w:rPr>
          <w:lang w:val="it-IT"/>
        </w:rPr>
        <w:t xml:space="preserve"> del tempo e del numero di visite periodiche e operazioni, a titolo</w:t>
      </w:r>
      <w:r>
        <w:rPr>
          <w:lang w:val="it-IT"/>
        </w:rPr>
        <w:t xml:space="preserve"> </w:t>
      </w:r>
      <w:r w:rsidRPr="008E1DCE">
        <w:rPr>
          <w:lang w:val="it-IT"/>
        </w:rPr>
        <w:t xml:space="preserve">gratuito per </w:t>
      </w:r>
      <w:r>
        <w:rPr>
          <w:lang w:val="it-IT"/>
        </w:rPr>
        <w:t>l’Amministrazione</w:t>
      </w:r>
      <w:r w:rsidRPr="008E1DCE">
        <w:rPr>
          <w:lang w:val="it-IT"/>
        </w:rPr>
        <w:t>, che il concorrente effettuerà successivamente all'avvenuta ultimazione</w:t>
      </w:r>
      <w:r>
        <w:rPr>
          <w:lang w:val="it-IT"/>
        </w:rPr>
        <w:t xml:space="preserve"> </w:t>
      </w:r>
      <w:r>
        <w:t xml:space="preserve">dei lavori con la precisazione che quanto dichiarato costituirà obbligo contrattuale. In ogni caso tale periodo di manutenzione e conduzione gratuita non potrà superare i </w:t>
      </w:r>
      <w:r>
        <w:rPr>
          <w:lang w:val="it-IT"/>
        </w:rPr>
        <w:t xml:space="preserve">cinque </w:t>
      </w:r>
      <w:r>
        <w:t>anni dal collaudo.</w:t>
      </w:r>
    </w:p>
    <w:p w:rsidR="00D15350" w:rsidRPr="0095210C" w:rsidRDefault="00D15350" w:rsidP="00D15350">
      <w:pPr>
        <w:pStyle w:val="Corpotesto"/>
        <w:spacing w:after="0" w:line="276" w:lineRule="auto"/>
        <w:ind w:firstLine="0"/>
      </w:pPr>
    </w:p>
    <w:p w:rsidR="0015693D" w:rsidRDefault="0015693D" w:rsidP="0015693D">
      <w:pPr>
        <w:pStyle w:val="Corpodeltesto"/>
        <w:spacing w:line="276" w:lineRule="auto"/>
        <w:ind w:firstLine="426"/>
        <w:rPr>
          <w:lang w:val="it-IT"/>
        </w:rPr>
      </w:pPr>
      <w:r>
        <w:t>Tutte le eventuali proposte migliorative dovranno, in ogni caso, presentare elementi di convenienza per la Stazione Appaltante; non saranno considerate valide le proposte non adeguatamente motivate e documentate, nonché quelle formulate in difformità a quanto sopra indicato; in tutti i casi così definiti, il punteggio dalla Commissione attribuito in relazione ai criteri di valutazione sarà pari a 0 (zero).</w:t>
      </w:r>
    </w:p>
    <w:p w:rsidR="0015693D" w:rsidRPr="00BA6383" w:rsidRDefault="0015693D" w:rsidP="0015693D">
      <w:pPr>
        <w:pStyle w:val="Corpodeltesto"/>
        <w:spacing w:line="276" w:lineRule="auto"/>
        <w:ind w:firstLine="426"/>
        <w:rPr>
          <w:b/>
          <w:lang w:val="it-IT"/>
        </w:rPr>
      </w:pPr>
      <w:r w:rsidRPr="00BA6383">
        <w:rPr>
          <w:b/>
        </w:rPr>
        <w:t>Le proposte tecniche relative a migliorie o integrazioni al progetto esecutivo, non comporta e non può comportare alcun maggiore onere, indennizzo, rimborso, adeguamento o altro a carico della Stazione Appaltante, né al momento della realizzazione, né nella successiva gestione; pertanto sotto il profilo economico l’importo contrattuale determinato in base all’offerta economica resta insensibile alla predetta offerta tecnica.</w:t>
      </w:r>
    </w:p>
    <w:p w:rsidR="00AC2CAA" w:rsidRPr="002D0CD5" w:rsidRDefault="002D0CD5" w:rsidP="002D0CD5">
      <w:pPr>
        <w:pStyle w:val="Corpotesto"/>
        <w:spacing w:line="276" w:lineRule="auto"/>
        <w:ind w:firstLine="426"/>
        <w:rPr>
          <w:b/>
          <w:u w:val="single"/>
        </w:rPr>
      </w:pPr>
      <w:r w:rsidRPr="002D0CD5">
        <w:rPr>
          <w:b/>
          <w:u w:val="single"/>
        </w:rPr>
        <w:t>Non potranno altresì essere avanzate eccezioni in caso di adeguamento del progetto e delle eventuali migliorie proposte ad eventuali sopraggiunte prescrizioni da parte del Provveditorato Interregionale per le Opere Pubbliche – Puglia e Basilicata.</w:t>
      </w:r>
    </w:p>
    <w:p w:rsidR="002D0CD5" w:rsidRPr="00CF6673" w:rsidRDefault="002D0CD5" w:rsidP="00816766">
      <w:pPr>
        <w:pStyle w:val="Corpotesto"/>
        <w:spacing w:line="276" w:lineRule="auto"/>
        <w:ind w:firstLine="0"/>
      </w:pPr>
    </w:p>
    <w:p w:rsidR="00C9023D" w:rsidRPr="004E24A7" w:rsidRDefault="00C9023D" w:rsidP="00B63FE5">
      <w:pPr>
        <w:pStyle w:val="Corpotesto"/>
        <w:numPr>
          <w:ilvl w:val="0"/>
          <w:numId w:val="1"/>
        </w:numPr>
        <w:tabs>
          <w:tab w:val="left" w:pos="567"/>
        </w:tabs>
        <w:spacing w:line="276" w:lineRule="auto"/>
        <w:ind w:left="0" w:firstLine="0"/>
        <w:rPr>
          <w:b/>
        </w:rPr>
      </w:pPr>
      <w:r w:rsidRPr="004E24A7">
        <w:rPr>
          <w:b/>
        </w:rPr>
        <w:t>Procedura di aggiudicazione</w:t>
      </w:r>
    </w:p>
    <w:p w:rsidR="00C9023D" w:rsidRDefault="00C9023D" w:rsidP="00610D3A">
      <w:pPr>
        <w:pStyle w:val="Corpotesto"/>
        <w:spacing w:line="276" w:lineRule="auto"/>
        <w:ind w:firstLine="0"/>
      </w:pPr>
      <w:r>
        <w:t>La gara avrà luogo presso la sede comunale di via Martiri di via Fani (</w:t>
      </w:r>
      <w:r w:rsidRPr="002C788F">
        <w:rPr>
          <w:i/>
        </w:rPr>
        <w:t>Lama Scotella</w:t>
      </w:r>
      <w:r>
        <w:t xml:space="preserve">) </w:t>
      </w:r>
      <w:r w:rsidRPr="00F56218">
        <w:rPr>
          <w:b/>
        </w:rPr>
        <w:t xml:space="preserve">il giorno </w:t>
      </w:r>
      <w:r w:rsidR="004E789A" w:rsidRPr="004E789A">
        <w:rPr>
          <w:b/>
          <w:highlight w:val="yellow"/>
        </w:rPr>
        <w:t>__.__</w:t>
      </w:r>
      <w:r w:rsidR="00995FF8" w:rsidRPr="004E789A">
        <w:rPr>
          <w:b/>
          <w:highlight w:val="yellow"/>
        </w:rPr>
        <w:t xml:space="preserve">.2016 </w:t>
      </w:r>
      <w:r w:rsidRPr="004E789A">
        <w:rPr>
          <w:b/>
          <w:highlight w:val="yellow"/>
        </w:rPr>
        <w:t xml:space="preserve">alle ore </w:t>
      </w:r>
      <w:r w:rsidR="0023235A" w:rsidRPr="004E789A">
        <w:rPr>
          <w:b/>
          <w:highlight w:val="yellow"/>
        </w:rPr>
        <w:t>9:00</w:t>
      </w:r>
      <w:r w:rsidRPr="00F56218">
        <w:rPr>
          <w:b/>
        </w:rPr>
        <w:t xml:space="preserve"> </w:t>
      </w:r>
      <w:r>
        <w:t xml:space="preserve">e vi potranno partecipare i legali rappresentanti delle imprese interessate oppure persone munite di specifica delega, loro conferita da suddetti legali rappresentanti. </w:t>
      </w:r>
    </w:p>
    <w:p w:rsidR="003361BF" w:rsidRDefault="003361BF" w:rsidP="003361BF">
      <w:pPr>
        <w:pStyle w:val="Corpodeltesto"/>
        <w:spacing w:line="276" w:lineRule="auto"/>
        <w:ind w:firstLine="0"/>
      </w:pPr>
      <w:r>
        <w:t xml:space="preserve">Le operazioni di gara </w:t>
      </w:r>
      <w:r>
        <w:rPr>
          <w:lang w:val="it-IT"/>
        </w:rPr>
        <w:t xml:space="preserve">di seguito riportate potranno avvenire in un’unica giornata ovvero </w:t>
      </w:r>
      <w:r>
        <w:t xml:space="preserve">potranno essere aggiornate ad altra ora </w:t>
      </w:r>
      <w:r w:rsidR="00013E02">
        <w:rPr>
          <w:lang w:val="it-IT"/>
        </w:rPr>
        <w:t>e/</w:t>
      </w:r>
      <w:r>
        <w:t>o ai giorni successivi.</w:t>
      </w:r>
    </w:p>
    <w:p w:rsidR="003361BF" w:rsidRPr="00A44E35" w:rsidRDefault="003361BF" w:rsidP="003361BF">
      <w:pPr>
        <w:pStyle w:val="Corpodeltesto"/>
        <w:spacing w:line="276" w:lineRule="auto"/>
        <w:ind w:firstLine="0"/>
        <w:rPr>
          <w:lang w:val="it-IT"/>
        </w:rPr>
      </w:pPr>
      <w:r w:rsidRPr="00A44E35">
        <w:lastRenderedPageBreak/>
        <w:t>Il calendario delle eventuali sedute successive sarà pubblicato sul sito web del Comune di Molfetta</w:t>
      </w:r>
      <w:r>
        <w:rPr>
          <w:lang w:val="it-IT"/>
        </w:rPr>
        <w:t xml:space="preserve"> e </w:t>
      </w:r>
      <w:r w:rsidR="004E789A">
        <w:rPr>
          <w:lang w:val="it-IT"/>
        </w:rPr>
        <w:t xml:space="preserve">notificato alle ditte partecipanti mediante la </w:t>
      </w:r>
      <w:r>
        <w:rPr>
          <w:lang w:val="it-IT"/>
        </w:rPr>
        <w:t>piattaforma EmPulia</w:t>
      </w:r>
      <w:r w:rsidRPr="00A44E35">
        <w:t>.</w:t>
      </w:r>
    </w:p>
    <w:p w:rsidR="003361BF" w:rsidRPr="00A44E35" w:rsidRDefault="004E789A" w:rsidP="003361BF">
      <w:pPr>
        <w:pStyle w:val="Corpodeltesto"/>
        <w:spacing w:line="276" w:lineRule="auto"/>
        <w:ind w:firstLine="0"/>
      </w:pPr>
      <w:r w:rsidRPr="004E789A">
        <w:t>La Stazione Appaltante</w:t>
      </w:r>
      <w:r w:rsidR="003361BF" w:rsidRPr="00A44E35">
        <w:t>, il giorno fissato per l'apertura delle offerte, in seduta pubblica, sulla base della documentazione contenuta nelle offerte presentate, procede a:</w:t>
      </w:r>
    </w:p>
    <w:p w:rsidR="003361BF" w:rsidRPr="00A44E35" w:rsidRDefault="003361BF" w:rsidP="00B63FE5">
      <w:pPr>
        <w:pStyle w:val="Corpodeltesto"/>
        <w:numPr>
          <w:ilvl w:val="0"/>
          <w:numId w:val="22"/>
        </w:numPr>
        <w:spacing w:line="276" w:lineRule="auto"/>
      </w:pPr>
      <w:r w:rsidRPr="00A44E35">
        <w:t>verificare la correttezza formale delle offerte e della documentazione ed in caso negativo ad escluderle dalla gara;</w:t>
      </w:r>
    </w:p>
    <w:p w:rsidR="003361BF" w:rsidRPr="00A44E35" w:rsidRDefault="003361BF" w:rsidP="00B63FE5">
      <w:pPr>
        <w:pStyle w:val="Corpodeltesto"/>
        <w:numPr>
          <w:ilvl w:val="0"/>
          <w:numId w:val="22"/>
        </w:numPr>
        <w:spacing w:line="276" w:lineRule="auto"/>
      </w:pPr>
      <w:r w:rsidRPr="00A44E35">
        <w:t>verificare che non hanno presentato offerte operatori economici concorrenti che sono fra loro in situazione di controllo ed in caso affermativo escludere entrambi dalla gara.</w:t>
      </w:r>
    </w:p>
    <w:p w:rsidR="004E789A" w:rsidRDefault="004E789A" w:rsidP="003361BF">
      <w:pPr>
        <w:pStyle w:val="Corpodeltesto"/>
        <w:spacing w:line="276" w:lineRule="auto"/>
        <w:ind w:firstLine="0"/>
        <w:rPr>
          <w:lang w:val="it-IT"/>
        </w:rPr>
      </w:pPr>
      <w:r w:rsidRPr="004E789A">
        <w:t>La Stazione Appaltante</w:t>
      </w:r>
      <w:r w:rsidRPr="00A44E35">
        <w:t xml:space="preserve"> </w:t>
      </w:r>
      <w:r w:rsidR="003361BF" w:rsidRPr="00A44E35">
        <w:t>procede altresì ad una immediata verifica circa il possesso dei requisiti dei concorrenti, al fine della loro ammissione alla gara, sulla base delle dichiarazioni da essi presentate, delle certif</w:t>
      </w:r>
      <w:r>
        <w:t>icazioni dagli stessi prodotte.</w:t>
      </w:r>
    </w:p>
    <w:p w:rsidR="003361BF" w:rsidRPr="00A44E35" w:rsidRDefault="004E789A" w:rsidP="003361BF">
      <w:pPr>
        <w:pStyle w:val="Corpodeltesto"/>
        <w:spacing w:line="276" w:lineRule="auto"/>
        <w:ind w:firstLine="0"/>
      </w:pPr>
      <w:r w:rsidRPr="004E789A">
        <w:t>La Stazione Appaltante</w:t>
      </w:r>
      <w:r w:rsidR="003361BF" w:rsidRPr="00A44E35">
        <w:t>, concluse le suddette operazioni, provvede ad assumere le determinazioni del caso in relazione all'ammissione o non ammissione dei soggetti concorrenti al prosieguo delle operazioni di gara.</w:t>
      </w:r>
    </w:p>
    <w:p w:rsidR="004E789A" w:rsidRDefault="003361BF" w:rsidP="004E789A">
      <w:pPr>
        <w:pStyle w:val="Corpodeltesto"/>
        <w:spacing w:line="276" w:lineRule="auto"/>
        <w:ind w:firstLine="0"/>
        <w:rPr>
          <w:lang w:val="it-IT"/>
        </w:rPr>
      </w:pPr>
      <w:r w:rsidRPr="001B09F2">
        <w:rPr>
          <w:lang w:val="it-IT"/>
        </w:rPr>
        <w:t>Successivamente, in seduta pubblica, la Commissione comunicherà i punteggi attribuiti alle offerte tecniche e procederà all’apertura delle buste contenenti le offerte economiche, dando lettura dei ribassi offerti</w:t>
      </w:r>
      <w:r w:rsidRPr="00A44E35">
        <w:t xml:space="preserve"> e calco</w:t>
      </w:r>
      <w:r w:rsidR="004E789A">
        <w:t>lando i punteggi da attribuire.</w:t>
      </w:r>
    </w:p>
    <w:p w:rsidR="004E789A" w:rsidRDefault="004E789A" w:rsidP="004E789A">
      <w:pPr>
        <w:pStyle w:val="Corpodeltesto"/>
        <w:spacing w:line="276" w:lineRule="auto"/>
        <w:ind w:firstLine="0"/>
      </w:pPr>
      <w:r>
        <w:t>La Stazione Appaltante, in seduta pubblica, procederà quindi all’apertura della “Busta Economica” delle ditte ammesse a partecipare alla successiva fase di gara, dando lettura dei ribassi offerti.</w:t>
      </w:r>
    </w:p>
    <w:p w:rsidR="004E789A" w:rsidRDefault="004E789A" w:rsidP="004E789A">
      <w:pPr>
        <w:pStyle w:val="Corpodeltesto"/>
        <w:spacing w:line="276" w:lineRule="auto"/>
        <w:ind w:firstLine="0"/>
        <w:rPr>
          <w:lang w:val="it-IT"/>
        </w:rPr>
      </w:pPr>
      <w:r>
        <w:t>La procedura di gara si conclude con l'aggiudicazione provvisoria dichiarata in sede di gara al concorrente che ha presentato la migliore offerta.</w:t>
      </w:r>
    </w:p>
    <w:p w:rsidR="005F6748" w:rsidRPr="005F6748" w:rsidRDefault="005F6748" w:rsidP="005F6748">
      <w:pPr>
        <w:pStyle w:val="Corpodeltesto"/>
        <w:spacing w:line="276" w:lineRule="auto"/>
        <w:ind w:firstLine="0"/>
      </w:pPr>
      <w:r w:rsidRPr="005F6748">
        <w:t xml:space="preserve">La Stazione Appaltante, procederà, successivamente, alla verifica di anomalia delle offerte che superino la soglia di cui all’art. 86, comma 1, del Codice, fatta salva la possibilità di verificare ogni altra offerta che, in base ad elementi specifici, appaia anormalmente bassa. </w:t>
      </w:r>
    </w:p>
    <w:p w:rsidR="005F6748" w:rsidRPr="005F6748" w:rsidRDefault="005F6748" w:rsidP="005F6748">
      <w:pPr>
        <w:pStyle w:val="Corpodeltesto"/>
        <w:spacing w:line="276" w:lineRule="auto"/>
        <w:ind w:firstLine="0"/>
      </w:pPr>
      <w:r w:rsidRPr="005F6748">
        <w:t>La Stazione Appaltante individuerà le offerte anormalmente basse con le modalità di seguito indicate:</w:t>
      </w:r>
    </w:p>
    <w:p w:rsidR="005F6748" w:rsidRPr="005F6748" w:rsidRDefault="005F6748" w:rsidP="005F6748">
      <w:pPr>
        <w:pStyle w:val="Corpodeltesto"/>
        <w:numPr>
          <w:ilvl w:val="0"/>
          <w:numId w:val="22"/>
        </w:numPr>
        <w:spacing w:line="276" w:lineRule="auto"/>
      </w:pPr>
      <w:r w:rsidRPr="005F6748">
        <w:t>nel caso di un numero di almeno cinque offerte ammesse, saranno valutate quelle offerte che presentano un ribasso pari o superiore alla media aritmetica dei ribassi percentuali di tutte le offerte ammesse, con esclusione del dieci per cento, arrotondato all’unità superiore, rispettivamente delle offerte di maggior ribasso e di quelle di minor ribasso, incrementata dello scarto medio aritmetico dei ribassi percentuali che superano la predetta media (art. 86, commi 1 e 4, del Codice). In caso di offerte con ribassi uguali si applica l’art. 121, comma 1, del Regolamento;</w:t>
      </w:r>
    </w:p>
    <w:p w:rsidR="005F6748" w:rsidRPr="005F6748" w:rsidRDefault="005F6748" w:rsidP="005F6748">
      <w:pPr>
        <w:pStyle w:val="Corpodeltesto"/>
        <w:numPr>
          <w:ilvl w:val="0"/>
          <w:numId w:val="22"/>
        </w:numPr>
        <w:spacing w:line="276" w:lineRule="auto"/>
      </w:pPr>
      <w:r w:rsidRPr="005F6748">
        <w:t>nel caso, invece, in cui il numero delle offerte ammesse sia inferiore a cinque, si procede ai sensi dell’art. 86, comma 3, del Codice.</w:t>
      </w:r>
    </w:p>
    <w:p w:rsidR="005F6748" w:rsidRPr="005F6748" w:rsidRDefault="005F6748" w:rsidP="005F6748">
      <w:pPr>
        <w:pStyle w:val="Corpodeltesto"/>
        <w:spacing w:line="276" w:lineRule="auto"/>
        <w:ind w:firstLine="0"/>
      </w:pPr>
      <w:r w:rsidRPr="005F6748">
        <w:lastRenderedPageBreak/>
        <w:t>La verifica delle offerte anormalmente basse avviene richiedendo per iscritto le giustificazioni secondo la procedura prevista dall’art. 87 e 88 del Codice.</w:t>
      </w:r>
    </w:p>
    <w:p w:rsidR="005F6748" w:rsidRPr="005F6748" w:rsidRDefault="005F6748" w:rsidP="005F6748">
      <w:pPr>
        <w:pStyle w:val="Corpodeltesto"/>
        <w:spacing w:line="276" w:lineRule="auto"/>
        <w:ind w:firstLine="0"/>
      </w:pPr>
      <w:r w:rsidRPr="005F6748">
        <w:t>Nel caso in cui le offerte di due o più concorrenti presentino la stessa offerta economica, si procederà all’esperimento di una gara di miglioria all’offerta e, ove ciò non risulti possibile, si provvederà, in conformità a quanto previsto all’articolo 77 comma 2 del R.D. 827/1924, al sorteggio tra i concorrenti. Si procederà ad aggiudicare i lavori in analisi anche in presenza di una sola offerta valida e pervenuta.</w:t>
      </w:r>
    </w:p>
    <w:p w:rsidR="003361BF" w:rsidRPr="00A44E35" w:rsidRDefault="005F6748" w:rsidP="005F6748">
      <w:pPr>
        <w:pStyle w:val="Corpodeltesto"/>
        <w:spacing w:line="276" w:lineRule="auto"/>
        <w:ind w:firstLine="0"/>
      </w:pPr>
      <w:r w:rsidRPr="00A44E35">
        <w:t xml:space="preserve"> </w:t>
      </w:r>
      <w:r w:rsidR="003361BF" w:rsidRPr="00A44E35">
        <w:t xml:space="preserve">L'Amministrazione si riserva altresì di procedere alle necessarie verifiche di fattibilità dell'offerta, in ordine agli aspetti tecnici, alla conformità alla specifica regolamentazione di settore, alle norme in materia di sicurezza e trattamento dei dati personali. </w:t>
      </w:r>
    </w:p>
    <w:p w:rsidR="003361BF" w:rsidRPr="00A739A0" w:rsidRDefault="003361BF" w:rsidP="003361BF">
      <w:pPr>
        <w:pStyle w:val="Corpodeltesto"/>
        <w:spacing w:line="276" w:lineRule="auto"/>
        <w:ind w:firstLine="0"/>
      </w:pPr>
      <w:r w:rsidRPr="00A739A0">
        <w:t>Si precisa che saranno escluse le offerte nelle quali fossero sollevate eccezioni e/o riserve di qualsiasi natura alle condizioni di fornitura, ovvero che siano sottoposte a condizione e/o che sostituiscano e/o modifichino le condizioni stabilite, nonché offerte incomplete e/o parziali.</w:t>
      </w:r>
    </w:p>
    <w:p w:rsidR="003361BF" w:rsidRPr="00A739A0" w:rsidRDefault="003361BF" w:rsidP="003361BF">
      <w:pPr>
        <w:pStyle w:val="Corpodeltesto"/>
        <w:spacing w:line="276" w:lineRule="auto"/>
        <w:ind w:firstLine="0"/>
        <w:rPr>
          <w:lang w:val="it-IT"/>
        </w:rPr>
      </w:pPr>
      <w:r w:rsidRPr="00A739A0">
        <w:t xml:space="preserve">L'aggiudicazione provvisoria diventa definitiva con la determinazione di aggiudicazione che sarà adottata dopo la verifica del possesso dei prescritti requisiti mediante pubblicazione sul sito web </w:t>
      </w:r>
      <w:hyperlink r:id="rId15" w:history="1">
        <w:r w:rsidRPr="001E338B">
          <w:rPr>
            <w:rStyle w:val="Collegamentoipertestuale"/>
          </w:rPr>
          <w:t>www.empulia.it</w:t>
        </w:r>
      </w:hyperlink>
      <w:r>
        <w:rPr>
          <w:lang w:val="it-IT"/>
        </w:rPr>
        <w:t xml:space="preserve"> </w:t>
      </w:r>
      <w:r w:rsidRPr="00A739A0">
        <w:t xml:space="preserve">e </w:t>
      </w:r>
      <w:hyperlink r:id="rId16" w:history="1">
        <w:r w:rsidRPr="001E338B">
          <w:rPr>
            <w:rStyle w:val="Collegamentoipertestuale"/>
          </w:rPr>
          <w:t>www.comune.molfetta.ba.i</w:t>
        </w:r>
        <w:r w:rsidRPr="001E338B">
          <w:rPr>
            <w:rStyle w:val="Collegamentoipertestuale"/>
            <w:lang w:val="it-IT"/>
          </w:rPr>
          <w:t>t</w:t>
        </w:r>
      </w:hyperlink>
      <w:r w:rsidRPr="00A739A0">
        <w:t>.</w:t>
      </w:r>
    </w:p>
    <w:p w:rsidR="003361BF" w:rsidRPr="00F62C00" w:rsidRDefault="003361BF" w:rsidP="003361BF">
      <w:pPr>
        <w:widowControl w:val="0"/>
        <w:autoSpaceDE w:val="0"/>
        <w:autoSpaceDN w:val="0"/>
        <w:adjustRightInd w:val="0"/>
        <w:spacing w:after="120" w:line="276" w:lineRule="auto"/>
        <w:jc w:val="both"/>
        <w:rPr>
          <w:rFonts w:ascii="Book Antiqua" w:hAnsi="Book Antiqua"/>
          <w:sz w:val="22"/>
        </w:rPr>
      </w:pPr>
    </w:p>
    <w:p w:rsidR="003361BF" w:rsidRPr="00927667" w:rsidRDefault="003361BF" w:rsidP="00B63FE5">
      <w:pPr>
        <w:pStyle w:val="Corpodeltesto"/>
        <w:numPr>
          <w:ilvl w:val="0"/>
          <w:numId w:val="1"/>
        </w:numPr>
        <w:tabs>
          <w:tab w:val="left" w:pos="567"/>
        </w:tabs>
        <w:spacing w:line="276" w:lineRule="auto"/>
        <w:ind w:left="0" w:firstLine="0"/>
        <w:rPr>
          <w:b/>
        </w:rPr>
      </w:pPr>
      <w:r w:rsidRPr="00927667">
        <w:rPr>
          <w:b/>
        </w:rPr>
        <w:t>Ulteriori disposizioni</w:t>
      </w:r>
      <w:r>
        <w:rPr>
          <w:b/>
        </w:rPr>
        <w:tab/>
      </w:r>
    </w:p>
    <w:p w:rsidR="003361BF" w:rsidRPr="00DB05BE" w:rsidRDefault="003361BF" w:rsidP="003361BF">
      <w:pPr>
        <w:pStyle w:val="Corpodeltesto"/>
        <w:spacing w:line="276" w:lineRule="auto"/>
        <w:ind w:firstLine="0"/>
      </w:pPr>
      <w:r w:rsidRPr="00DB05BE">
        <w:t>Si procederà all’aggiudicazione anche in presenza di una sola offerta valida, sempre che sia ritenuta congrua e conveniente, ai sensi dell’art.</w:t>
      </w:r>
      <w:r w:rsidR="00CD6E59">
        <w:rPr>
          <w:lang w:val="it-IT"/>
        </w:rPr>
        <w:t xml:space="preserve"> </w:t>
      </w:r>
      <w:r w:rsidRPr="00DB05BE">
        <w:t>86, comma 3, del Codice.</w:t>
      </w:r>
    </w:p>
    <w:p w:rsidR="003361BF" w:rsidRPr="00DB05BE" w:rsidRDefault="003361BF" w:rsidP="003361BF">
      <w:pPr>
        <w:pStyle w:val="Corpodeltesto"/>
        <w:spacing w:line="276" w:lineRule="auto"/>
        <w:ind w:firstLine="0"/>
      </w:pPr>
      <w:r w:rsidRPr="00DB05BE">
        <w:t>E’ in ogni caso facoltà della stazione appaltante di non procedere all’aggiudicazione della gara qualora nessuna offerta risulti conveniente o idonea in relazione all’oggetto del contratto, o se aggiudicata, di non stipulare il contratto d’appalto.</w:t>
      </w:r>
    </w:p>
    <w:p w:rsidR="003361BF" w:rsidRDefault="003361BF" w:rsidP="003361BF">
      <w:pPr>
        <w:pStyle w:val="Corpodeltesto"/>
        <w:spacing w:line="276" w:lineRule="auto"/>
        <w:ind w:firstLine="0"/>
        <w:rPr>
          <w:lang w:val="it-IT"/>
        </w:rPr>
      </w:pPr>
      <w:r w:rsidRPr="001B09F2">
        <w:t>L’offerta vincolerà il concorrente per 180 giorni dal termine indicato nel bando per la scadenza della presentazione dell’offerta, salvo proroghe richieste dalla stazione appaltante.</w:t>
      </w:r>
    </w:p>
    <w:p w:rsidR="003361BF" w:rsidRPr="00DB05BE" w:rsidRDefault="003361BF" w:rsidP="003361BF">
      <w:pPr>
        <w:pStyle w:val="Corpodeltesto"/>
        <w:spacing w:line="276" w:lineRule="auto"/>
        <w:ind w:firstLine="0"/>
      </w:pPr>
      <w:r w:rsidRPr="00DB05BE">
        <w:t xml:space="preserve">Fatto salvo l’esercizio dei poteri di autotutela nei casi consentiti dalle norme vigenti e l’ipotesi di differimento espressamente concordata con l’aggiudicatario, il contratto di appalto </w:t>
      </w:r>
      <w:r>
        <w:t xml:space="preserve">verrà stipulato nel termine di </w:t>
      </w:r>
      <w:r w:rsidRPr="00DB05BE">
        <w:t>60 giorni</w:t>
      </w:r>
      <w:r>
        <w:t xml:space="preserve"> a </w:t>
      </w:r>
      <w:r w:rsidRPr="00DB05BE">
        <w:t>decorre</w:t>
      </w:r>
      <w:r>
        <w:t>re</w:t>
      </w:r>
      <w:r w:rsidRPr="00DB05BE">
        <w:t xml:space="preserve"> dalla data in cui l’aggiudicazione definitiva è divenuta efficace.</w:t>
      </w:r>
    </w:p>
    <w:p w:rsidR="003361BF" w:rsidRPr="00DB05BE" w:rsidRDefault="003361BF" w:rsidP="003361BF">
      <w:pPr>
        <w:pStyle w:val="Default"/>
        <w:spacing w:after="120" w:line="276" w:lineRule="auto"/>
        <w:jc w:val="both"/>
        <w:rPr>
          <w:rFonts w:ascii="Book Antiqua" w:hAnsi="Book Antiqua"/>
          <w:sz w:val="22"/>
          <w:szCs w:val="22"/>
        </w:rPr>
      </w:pPr>
      <w:r w:rsidRPr="00DB05BE">
        <w:rPr>
          <w:rFonts w:ascii="Book Antiqua" w:hAnsi="Book Antiqua"/>
          <w:sz w:val="22"/>
          <w:szCs w:val="22"/>
        </w:rPr>
        <w:t xml:space="preserve">La stipulazione del contratto è, comunque, subordinata al positivo esito delle procedure previste dalla normativa vigente in materia di lotta alla mafia ed al controllo del possesso dei requisiti prescritti. </w:t>
      </w:r>
    </w:p>
    <w:p w:rsidR="003361BF" w:rsidRDefault="003361BF" w:rsidP="003361BF">
      <w:pPr>
        <w:pStyle w:val="Corpodeltesto"/>
        <w:spacing w:line="276" w:lineRule="auto"/>
        <w:ind w:firstLine="0"/>
        <w:rPr>
          <w:lang w:val="it-IT"/>
        </w:rPr>
      </w:pPr>
      <w:r w:rsidRPr="00DB05BE">
        <w:t>Le spese relative alla stipulazione del contratto sono a carico dell’aggiudicatario.</w:t>
      </w:r>
    </w:p>
    <w:p w:rsidR="003D0835" w:rsidRDefault="003D0835" w:rsidP="003D0835">
      <w:pPr>
        <w:pStyle w:val="Corpodeltesto"/>
        <w:spacing w:line="276" w:lineRule="auto"/>
        <w:ind w:firstLine="0"/>
        <w:rPr>
          <w:lang w:val="it-IT"/>
        </w:rPr>
      </w:pPr>
      <w:r w:rsidRPr="003D0835">
        <w:t xml:space="preserve">Il concorrente aggiudicatario della gara alla data di stipula del contratto dovrà versare il corrispettivo alla Regione Puglia dovuto per l’utilizzo della piattaforma EmPULIA di cui al punto </w:t>
      </w:r>
      <w:r w:rsidRPr="003D0835">
        <w:lastRenderedPageBreak/>
        <w:t>3 del Piano tariffario (L.R. n. 37/2014, art. 20 comma 6) approvato con deliberazione G.R.P. n. 2461 del 25.11.2014, calcolato seconda la tabella seguente:</w:t>
      </w:r>
    </w:p>
    <w:p w:rsidR="002D0CD5" w:rsidRPr="002D0CD5" w:rsidRDefault="002D0CD5" w:rsidP="003D0835">
      <w:pPr>
        <w:pStyle w:val="Corpodeltesto"/>
        <w:spacing w:line="276" w:lineRule="auto"/>
        <w:ind w:firstLine="0"/>
        <w:rPr>
          <w:lang w:val="it-IT"/>
        </w:rPr>
      </w:pPr>
    </w:p>
    <w:tbl>
      <w:tblPr>
        <w:tblStyle w:val="Grigliatabella"/>
        <w:tblW w:w="0" w:type="auto"/>
        <w:tblInd w:w="1101" w:type="dxa"/>
        <w:tblLook w:val="04A0" w:firstRow="1" w:lastRow="0" w:firstColumn="1" w:lastColumn="0" w:noHBand="0" w:noVBand="1"/>
      </w:tblPr>
      <w:tblGrid>
        <w:gridCol w:w="3543"/>
        <w:gridCol w:w="4111"/>
      </w:tblGrid>
      <w:tr w:rsidR="003D0835" w:rsidRPr="001202F5" w:rsidTr="001202F5">
        <w:trPr>
          <w:trHeight w:val="340"/>
        </w:trPr>
        <w:tc>
          <w:tcPr>
            <w:tcW w:w="3543" w:type="dxa"/>
            <w:vAlign w:val="center"/>
          </w:tcPr>
          <w:p w:rsidR="003D0835" w:rsidRPr="001202F5" w:rsidRDefault="003D0835" w:rsidP="001202F5">
            <w:pPr>
              <w:spacing w:line="276" w:lineRule="auto"/>
              <w:rPr>
                <w:rFonts w:ascii="Book Antiqua" w:hAnsi="Book Antiqua" w:cs="Arial"/>
                <w:sz w:val="20"/>
                <w:szCs w:val="22"/>
              </w:rPr>
            </w:pPr>
            <w:r w:rsidRPr="001202F5">
              <w:rPr>
                <w:rFonts w:ascii="Book Antiqua" w:hAnsi="Book Antiqua" w:cs="Arial"/>
                <w:b/>
                <w:bCs/>
                <w:sz w:val="20"/>
                <w:szCs w:val="22"/>
              </w:rPr>
              <w:t>Classe di importo al netto dell’IVA</w:t>
            </w:r>
          </w:p>
        </w:tc>
        <w:tc>
          <w:tcPr>
            <w:tcW w:w="4111" w:type="dxa"/>
            <w:vAlign w:val="center"/>
          </w:tcPr>
          <w:p w:rsidR="003D0835" w:rsidRPr="001202F5" w:rsidRDefault="003D0835" w:rsidP="001202F5">
            <w:pPr>
              <w:spacing w:line="276" w:lineRule="auto"/>
              <w:rPr>
                <w:rFonts w:ascii="Book Antiqua" w:hAnsi="Book Antiqua" w:cs="Arial"/>
                <w:sz w:val="20"/>
                <w:szCs w:val="22"/>
              </w:rPr>
            </w:pPr>
            <w:r w:rsidRPr="001202F5">
              <w:rPr>
                <w:rFonts w:ascii="Book Antiqua" w:hAnsi="Book Antiqua" w:cs="Arial"/>
                <w:b/>
                <w:bCs/>
                <w:sz w:val="20"/>
                <w:szCs w:val="22"/>
              </w:rPr>
              <w:t>% importo aggiudicato al netto dell’IVA</w:t>
            </w:r>
          </w:p>
        </w:tc>
      </w:tr>
      <w:tr w:rsidR="003D0835" w:rsidRPr="001202F5" w:rsidTr="001202F5">
        <w:trPr>
          <w:trHeight w:val="340"/>
        </w:trPr>
        <w:tc>
          <w:tcPr>
            <w:tcW w:w="3543" w:type="dxa"/>
            <w:vAlign w:val="center"/>
          </w:tcPr>
          <w:p w:rsidR="003D0835" w:rsidRPr="001202F5" w:rsidRDefault="003D0835" w:rsidP="001202F5">
            <w:pPr>
              <w:spacing w:line="276" w:lineRule="auto"/>
              <w:rPr>
                <w:rFonts w:ascii="Book Antiqua" w:hAnsi="Book Antiqua" w:cs="Arial"/>
                <w:sz w:val="20"/>
                <w:szCs w:val="22"/>
              </w:rPr>
            </w:pPr>
            <w:r w:rsidRPr="001202F5">
              <w:rPr>
                <w:rFonts w:ascii="Book Antiqua" w:hAnsi="Book Antiqua" w:cs="Arial"/>
                <w:sz w:val="20"/>
                <w:szCs w:val="22"/>
              </w:rPr>
              <w:t>sino a € 40.000</w:t>
            </w:r>
          </w:p>
        </w:tc>
        <w:tc>
          <w:tcPr>
            <w:tcW w:w="4111" w:type="dxa"/>
            <w:vAlign w:val="center"/>
          </w:tcPr>
          <w:p w:rsidR="003D0835" w:rsidRPr="001202F5" w:rsidRDefault="003D0835" w:rsidP="001202F5">
            <w:pPr>
              <w:spacing w:line="276" w:lineRule="auto"/>
              <w:rPr>
                <w:rFonts w:ascii="Book Antiqua" w:hAnsi="Book Antiqua" w:cs="Arial"/>
                <w:sz w:val="20"/>
                <w:szCs w:val="22"/>
              </w:rPr>
            </w:pPr>
            <w:r w:rsidRPr="001202F5">
              <w:rPr>
                <w:rFonts w:ascii="Book Antiqua" w:hAnsi="Book Antiqua" w:cs="Arial"/>
                <w:sz w:val="20"/>
                <w:szCs w:val="22"/>
              </w:rPr>
              <w:t>0,0 %</w:t>
            </w:r>
          </w:p>
        </w:tc>
      </w:tr>
      <w:tr w:rsidR="003D0835" w:rsidRPr="001202F5" w:rsidTr="001202F5">
        <w:trPr>
          <w:trHeight w:val="340"/>
        </w:trPr>
        <w:tc>
          <w:tcPr>
            <w:tcW w:w="3543" w:type="dxa"/>
            <w:vAlign w:val="center"/>
          </w:tcPr>
          <w:p w:rsidR="003D0835" w:rsidRPr="001202F5" w:rsidRDefault="003D0835" w:rsidP="001202F5">
            <w:pPr>
              <w:spacing w:line="276" w:lineRule="auto"/>
              <w:rPr>
                <w:rFonts w:ascii="Book Antiqua" w:hAnsi="Book Antiqua" w:cs="Arial"/>
                <w:sz w:val="20"/>
                <w:szCs w:val="22"/>
              </w:rPr>
            </w:pPr>
            <w:r w:rsidRPr="001202F5">
              <w:rPr>
                <w:rFonts w:ascii="Book Antiqua" w:hAnsi="Book Antiqua" w:cs="Arial"/>
                <w:sz w:val="20"/>
                <w:szCs w:val="22"/>
              </w:rPr>
              <w:t>&gt; € 40.000 e fino a € 200.000</w:t>
            </w:r>
          </w:p>
        </w:tc>
        <w:tc>
          <w:tcPr>
            <w:tcW w:w="4111" w:type="dxa"/>
            <w:vAlign w:val="center"/>
          </w:tcPr>
          <w:p w:rsidR="003D0835" w:rsidRPr="001202F5" w:rsidRDefault="003D0835" w:rsidP="001202F5">
            <w:pPr>
              <w:spacing w:line="276" w:lineRule="auto"/>
              <w:rPr>
                <w:rFonts w:ascii="Book Antiqua" w:hAnsi="Book Antiqua" w:cs="Arial"/>
                <w:sz w:val="20"/>
                <w:szCs w:val="22"/>
              </w:rPr>
            </w:pPr>
            <w:r w:rsidRPr="001202F5">
              <w:rPr>
                <w:rFonts w:ascii="Book Antiqua" w:hAnsi="Book Antiqua" w:cs="Arial"/>
                <w:sz w:val="20"/>
                <w:szCs w:val="22"/>
              </w:rPr>
              <w:t>0,40 %</w:t>
            </w:r>
          </w:p>
        </w:tc>
      </w:tr>
    </w:tbl>
    <w:p w:rsidR="003361BF" w:rsidRPr="00DB05BE" w:rsidRDefault="003361BF" w:rsidP="001202F5">
      <w:pPr>
        <w:pStyle w:val="Default"/>
        <w:spacing w:before="120" w:after="120" w:line="276" w:lineRule="auto"/>
        <w:jc w:val="both"/>
        <w:rPr>
          <w:rFonts w:ascii="Book Antiqua" w:hAnsi="Book Antiqua"/>
          <w:sz w:val="22"/>
          <w:szCs w:val="22"/>
        </w:rPr>
      </w:pPr>
      <w:r w:rsidRPr="00DB05BE">
        <w:rPr>
          <w:rFonts w:ascii="Book Antiqua" w:hAnsi="Book Antiqua"/>
          <w:sz w:val="22"/>
          <w:szCs w:val="22"/>
        </w:rPr>
        <w:t>La stazione appaltante si riserva la facoltà di cui all’art.140 del Codice</w:t>
      </w:r>
      <w:r>
        <w:rPr>
          <w:rFonts w:ascii="Book Antiqua" w:hAnsi="Book Antiqua"/>
          <w:sz w:val="22"/>
          <w:szCs w:val="22"/>
        </w:rPr>
        <w:t xml:space="preserve"> </w:t>
      </w:r>
      <w:r w:rsidRPr="00F62C00">
        <w:rPr>
          <w:rFonts w:ascii="Book Antiqua" w:hAnsi="Book Antiqua"/>
          <w:sz w:val="22"/>
          <w:szCs w:val="22"/>
        </w:rPr>
        <w:t>in caso di fallimento o di liquidazione coatta e concordato preventivo dell'appaltatore o di risoluzione del contratto ai sensi degli articoli 135 e 136 del Codice o di recesso dal contratto ai sensi dell’art.92, comma 4, del d.lgs. 6 settembre 2011, n.159.</w:t>
      </w:r>
      <w:r w:rsidRPr="00DB05BE">
        <w:rPr>
          <w:rFonts w:ascii="Book Antiqua" w:hAnsi="Book Antiqua"/>
          <w:sz w:val="22"/>
          <w:szCs w:val="22"/>
        </w:rPr>
        <w:t xml:space="preserve"> </w:t>
      </w:r>
    </w:p>
    <w:p w:rsidR="003361BF" w:rsidRPr="00DB05BE" w:rsidRDefault="003361BF" w:rsidP="003361BF">
      <w:pPr>
        <w:pStyle w:val="Default"/>
        <w:spacing w:after="120" w:line="276" w:lineRule="auto"/>
        <w:jc w:val="both"/>
        <w:rPr>
          <w:rFonts w:ascii="Book Antiqua" w:hAnsi="Book Antiqua"/>
          <w:sz w:val="22"/>
          <w:szCs w:val="22"/>
        </w:rPr>
      </w:pPr>
      <w:r w:rsidRPr="00DB05BE">
        <w:rPr>
          <w:rFonts w:ascii="Book Antiqua" w:hAnsi="Book Antiqua"/>
          <w:sz w:val="22"/>
          <w:szCs w:val="22"/>
        </w:rPr>
        <w:t xml:space="preserve">Nel caso le “Informazioni Antimafia” di cui all’art. 91 del d.lgs. 6 settembre2011, n. 159, abbiano dato esito positivo, il contratto è risolto di diritto e sarà applicata una penale a titolo di liquidazione forfettaria dei danni nella misura del 10% del valore maturato del contratto, salvo il maggior danno. Tale penale sarà applicata senza ulteriori formalità e costituirà fondo risarcitorio a fronte dei maggiori costi e tempi derivanti dalle attività conseguenti dalla risoluzione. </w:t>
      </w:r>
    </w:p>
    <w:p w:rsidR="00BB7198" w:rsidRDefault="00BB7198" w:rsidP="003361BF">
      <w:pPr>
        <w:pStyle w:val="Corpodeltesto"/>
        <w:spacing w:line="276" w:lineRule="auto"/>
        <w:ind w:firstLine="0"/>
        <w:rPr>
          <w:lang w:val="it-IT"/>
        </w:rPr>
      </w:pPr>
      <w:r w:rsidRPr="00BB7198">
        <w:rPr>
          <w:lang w:val="it-IT"/>
        </w:rPr>
        <w:t>Ai sensi dell’art. 46 co. 1-ter e dell’art. 38 co. 2-bis del D.lgs. 163/2006 integrato D.L. 90/2014 conv. con L. 114/2014, la mancanza e/o incompletezza e/o altre irregolarità essenziali degli elementi e delle dichiarazioni sostitutive relative ai requisiti generali e di ogni altra ipotesi di incompletezza o irregolarità degli elementi e delle dichiarazioni, anche di soggetti terzi, che devono essere prodotti in base alla legge o da questo bando di gara determinerà l’obbligo a carico del concorrente del pagamento a favore del Comune di Molfetta della somma di €</w:t>
      </w:r>
      <w:r>
        <w:rPr>
          <w:lang w:val="it-IT"/>
        </w:rPr>
        <w:t xml:space="preserve"> 100,00</w:t>
      </w:r>
      <w:r w:rsidRPr="00BB7198">
        <w:rPr>
          <w:lang w:val="it-IT"/>
        </w:rPr>
        <w:t>, coperte da cauzione provvisoria</w:t>
      </w:r>
      <w:r>
        <w:rPr>
          <w:lang w:val="it-IT"/>
        </w:rPr>
        <w:t>.</w:t>
      </w:r>
    </w:p>
    <w:p w:rsidR="003361BF" w:rsidRPr="004529CC" w:rsidRDefault="003361BF" w:rsidP="003361BF">
      <w:pPr>
        <w:pStyle w:val="Corpodeltesto"/>
        <w:spacing w:line="276" w:lineRule="auto"/>
        <w:ind w:firstLine="0"/>
        <w:rPr>
          <w:lang w:val="it-IT"/>
        </w:rPr>
      </w:pPr>
      <w:r w:rsidRPr="004529CC">
        <w:rPr>
          <w:lang w:val="it-IT"/>
        </w:rPr>
        <w:t xml:space="preserve">Ove richiesto il competente bollo </w:t>
      </w:r>
      <w:r>
        <w:rPr>
          <w:lang w:val="it-IT"/>
        </w:rPr>
        <w:t>(</w:t>
      </w:r>
      <w:r w:rsidRPr="00AD6FB2">
        <w:rPr>
          <w:i/>
          <w:lang w:val="it-IT"/>
        </w:rPr>
        <w:t>istanza di partecipazione</w:t>
      </w:r>
      <w:r>
        <w:rPr>
          <w:lang w:val="it-IT"/>
        </w:rPr>
        <w:t xml:space="preserve"> e </w:t>
      </w:r>
      <w:r w:rsidRPr="00AD6FB2">
        <w:rPr>
          <w:i/>
          <w:lang w:val="it-IT"/>
        </w:rPr>
        <w:t>offerta economica</w:t>
      </w:r>
      <w:r>
        <w:rPr>
          <w:lang w:val="it-IT"/>
        </w:rPr>
        <w:t xml:space="preserve">) </w:t>
      </w:r>
      <w:r w:rsidRPr="004529CC">
        <w:rPr>
          <w:lang w:val="it-IT"/>
        </w:rPr>
        <w:t>bisogna utilizzare il modello F23 previsto dall’Ufficio delle Entrate nella misura forfettaria di € 16,00 (euro sedici,00) contiene le seguenti indicazioni: 6. Ufficio o Ente: codice TER – 10. Estremi dell’atto o del documento: Anno pubblicazione bando e CIG - 11. Codice Tributo: 456T – 12. Descrizione: Bollo su istanza telematica.</w:t>
      </w:r>
    </w:p>
    <w:p w:rsidR="003361BF" w:rsidRPr="004529CC" w:rsidRDefault="003361BF" w:rsidP="003361BF">
      <w:pPr>
        <w:pStyle w:val="Corpodeltesto"/>
        <w:spacing w:line="276" w:lineRule="auto"/>
        <w:rPr>
          <w:lang w:val="it-IT"/>
        </w:rPr>
      </w:pPr>
    </w:p>
    <w:p w:rsidR="003361BF" w:rsidRPr="006B2D5C" w:rsidRDefault="003361BF" w:rsidP="00B63FE5">
      <w:pPr>
        <w:pStyle w:val="Corpodeltesto"/>
        <w:numPr>
          <w:ilvl w:val="0"/>
          <w:numId w:val="1"/>
        </w:numPr>
        <w:tabs>
          <w:tab w:val="left" w:pos="567"/>
        </w:tabs>
        <w:spacing w:line="276" w:lineRule="auto"/>
        <w:ind w:left="0" w:firstLine="0"/>
        <w:rPr>
          <w:b/>
        </w:rPr>
      </w:pPr>
      <w:r w:rsidRPr="006B2D5C">
        <w:rPr>
          <w:b/>
        </w:rPr>
        <w:t xml:space="preserve">Trattamento dei dati personali </w:t>
      </w:r>
    </w:p>
    <w:p w:rsidR="003361BF" w:rsidRPr="006B2D5C" w:rsidRDefault="003361BF" w:rsidP="003361BF">
      <w:pPr>
        <w:pStyle w:val="Corpodeltesto"/>
        <w:spacing w:line="276" w:lineRule="auto"/>
        <w:ind w:firstLine="0"/>
        <w:rPr>
          <w:lang w:val="it-IT"/>
        </w:rPr>
      </w:pPr>
      <w:r w:rsidRPr="004529CC">
        <w:t xml:space="preserve">I dati raccolti saranno trattati, ai sensi del decreto legislativo 30 giugno 2003, n. 196 e ss.mm.ii, esclusivamente nell’ambito della </w:t>
      </w:r>
      <w:r>
        <w:rPr>
          <w:lang w:val="it-IT"/>
        </w:rPr>
        <w:t xml:space="preserve">procedura </w:t>
      </w:r>
      <w:r w:rsidRPr="004529CC">
        <w:t xml:space="preserve">cui si riferisce il presente </w:t>
      </w:r>
      <w:r>
        <w:rPr>
          <w:lang w:val="it-IT"/>
        </w:rPr>
        <w:t>bando</w:t>
      </w:r>
      <w:r w:rsidRPr="004529CC">
        <w:t xml:space="preserve"> di gara</w:t>
      </w:r>
      <w:r>
        <w:rPr>
          <w:lang w:val="it-IT"/>
        </w:rPr>
        <w:t>.</w:t>
      </w:r>
    </w:p>
    <w:p w:rsidR="0037508F" w:rsidRPr="0037508F" w:rsidRDefault="0037508F" w:rsidP="0037508F">
      <w:pPr>
        <w:pStyle w:val="Corpotesto"/>
        <w:spacing w:after="0"/>
        <w:ind w:firstLine="0"/>
      </w:pPr>
    </w:p>
    <w:p w:rsidR="0037508F" w:rsidRDefault="003361BF" w:rsidP="0037508F">
      <w:pPr>
        <w:pStyle w:val="Corpodeltesto2"/>
        <w:spacing w:line="240" w:lineRule="auto"/>
        <w:rPr>
          <w:rFonts w:ascii="Book Antiqua" w:hAnsi="Book Antiqua"/>
          <w:snapToGrid w:val="0"/>
          <w:sz w:val="22"/>
          <w:szCs w:val="22"/>
        </w:rPr>
      </w:pPr>
      <w:r>
        <w:rPr>
          <w:rFonts w:ascii="Book Antiqua" w:hAnsi="Book Antiqua"/>
          <w:snapToGrid w:val="0"/>
          <w:sz w:val="22"/>
          <w:szCs w:val="22"/>
        </w:rPr>
        <w:t xml:space="preserve">Molfetta, </w:t>
      </w:r>
      <w:r w:rsidR="002D0CD5">
        <w:rPr>
          <w:rFonts w:ascii="Book Antiqua" w:hAnsi="Book Antiqua"/>
          <w:snapToGrid w:val="0"/>
          <w:sz w:val="22"/>
          <w:szCs w:val="22"/>
        </w:rPr>
        <w:t>1</w:t>
      </w:r>
      <w:r w:rsidR="000C6586">
        <w:rPr>
          <w:rFonts w:ascii="Book Antiqua" w:hAnsi="Book Antiqua"/>
          <w:snapToGrid w:val="0"/>
          <w:sz w:val="22"/>
          <w:szCs w:val="22"/>
        </w:rPr>
        <w:t>5</w:t>
      </w:r>
      <w:r w:rsidR="00BB7198">
        <w:rPr>
          <w:rFonts w:ascii="Book Antiqua" w:hAnsi="Book Antiqua"/>
          <w:snapToGrid w:val="0"/>
          <w:sz w:val="22"/>
          <w:szCs w:val="22"/>
        </w:rPr>
        <w:t xml:space="preserve"> </w:t>
      </w:r>
      <w:r w:rsidR="000C6586">
        <w:rPr>
          <w:rFonts w:ascii="Book Antiqua" w:hAnsi="Book Antiqua"/>
          <w:snapToGrid w:val="0"/>
          <w:sz w:val="22"/>
          <w:szCs w:val="22"/>
        </w:rPr>
        <w:t>aprile</w:t>
      </w:r>
      <w:r w:rsidR="00995FF8">
        <w:rPr>
          <w:rFonts w:ascii="Book Antiqua" w:hAnsi="Book Antiqua"/>
          <w:snapToGrid w:val="0"/>
          <w:sz w:val="22"/>
          <w:szCs w:val="22"/>
        </w:rPr>
        <w:t xml:space="preserve"> </w:t>
      </w:r>
      <w:r w:rsidR="0037508F">
        <w:rPr>
          <w:rFonts w:ascii="Book Antiqua" w:hAnsi="Book Antiqua"/>
          <w:snapToGrid w:val="0"/>
          <w:sz w:val="22"/>
          <w:szCs w:val="22"/>
        </w:rPr>
        <w:t>201</w:t>
      </w:r>
      <w:r w:rsidR="00995FF8">
        <w:rPr>
          <w:rFonts w:ascii="Book Antiqua" w:hAnsi="Book Antiqua"/>
          <w:snapToGrid w:val="0"/>
          <w:sz w:val="22"/>
          <w:szCs w:val="22"/>
        </w:rPr>
        <w:t>6</w:t>
      </w:r>
    </w:p>
    <w:p w:rsidR="0037508F" w:rsidRDefault="0037508F" w:rsidP="001202F5">
      <w:pPr>
        <w:pStyle w:val="Corpodeltesto2"/>
        <w:spacing w:line="240" w:lineRule="auto"/>
        <w:ind w:left="4820"/>
        <w:jc w:val="center"/>
        <w:rPr>
          <w:rFonts w:ascii="Book Antiqua" w:hAnsi="Book Antiqua"/>
          <w:snapToGrid w:val="0"/>
          <w:sz w:val="22"/>
          <w:szCs w:val="22"/>
        </w:rPr>
      </w:pPr>
      <w:r>
        <w:rPr>
          <w:rFonts w:ascii="Book Antiqua" w:hAnsi="Book Antiqua"/>
          <w:snapToGrid w:val="0"/>
          <w:sz w:val="22"/>
          <w:szCs w:val="22"/>
        </w:rPr>
        <w:t xml:space="preserve">Il Dirigente Settore </w:t>
      </w:r>
      <w:r w:rsidR="00BB7198">
        <w:rPr>
          <w:rFonts w:ascii="Book Antiqua" w:hAnsi="Book Antiqua"/>
          <w:snapToGrid w:val="0"/>
          <w:sz w:val="22"/>
          <w:szCs w:val="22"/>
        </w:rPr>
        <w:t>LL.PP.</w:t>
      </w:r>
    </w:p>
    <w:p w:rsidR="00C9023D" w:rsidRDefault="00BB7198" w:rsidP="001202F5">
      <w:pPr>
        <w:pStyle w:val="Corpodeltesto2"/>
        <w:ind w:left="4820"/>
        <w:jc w:val="center"/>
        <w:rPr>
          <w:rFonts w:ascii="Book Antiqua" w:hAnsi="Book Antiqua"/>
          <w:snapToGrid w:val="0"/>
          <w:sz w:val="22"/>
          <w:szCs w:val="22"/>
        </w:rPr>
      </w:pPr>
      <w:r>
        <w:rPr>
          <w:rFonts w:ascii="Book Antiqua" w:hAnsi="Book Antiqua"/>
          <w:snapToGrid w:val="0"/>
          <w:sz w:val="22"/>
          <w:szCs w:val="22"/>
        </w:rPr>
        <w:t>Arch. Lazzaro Pappagallo</w:t>
      </w:r>
    </w:p>
    <w:sectPr w:rsidR="00C9023D" w:rsidSect="00857102">
      <w:headerReference w:type="default" r:id="rId17"/>
      <w:footerReference w:type="even" r:id="rId18"/>
      <w:footerReference w:type="default" r:id="rId19"/>
      <w:pgSz w:w="11907" w:h="16840" w:code="9"/>
      <w:pgMar w:top="1418" w:right="1134" w:bottom="993" w:left="1247"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E3" w:rsidRDefault="008C78E3" w:rsidP="0021449F">
      <w:r>
        <w:separator/>
      </w:r>
    </w:p>
  </w:endnote>
  <w:endnote w:type="continuationSeparator" w:id="0">
    <w:p w:rsidR="008C78E3" w:rsidRDefault="008C78E3" w:rsidP="0021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E3" w:rsidRDefault="008C78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C78E3" w:rsidRDefault="008C78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E3" w:rsidRPr="00D44CC5" w:rsidRDefault="008C78E3">
    <w:pPr>
      <w:pStyle w:val="Pidipagina"/>
      <w:jc w:val="right"/>
      <w:rPr>
        <w:rFonts w:ascii="Book Antiqua" w:hAnsi="Book Antiqua"/>
        <w:b w:val="0"/>
        <w:sz w:val="18"/>
        <w:szCs w:val="16"/>
        <w14:shadow w14:blurRad="0" w14:dist="0" w14:dir="0" w14:sx="0" w14:sy="0" w14:kx="0" w14:ky="0" w14:algn="none">
          <w14:srgbClr w14:val="000000"/>
        </w14:shadow>
      </w:rPr>
    </w:pPr>
    <w:r w:rsidRPr="00D44CC5">
      <w:rPr>
        <w:rFonts w:ascii="Book Antiqua" w:hAnsi="Book Antiqua"/>
        <w:b w:val="0"/>
        <w:sz w:val="18"/>
        <w:szCs w:val="16"/>
        <w14:shadow w14:blurRad="0" w14:dist="0" w14:dir="0" w14:sx="0" w14:sy="0" w14:kx="0" w14:ky="0" w14:algn="none">
          <w14:srgbClr w14:val="000000"/>
        </w14:shadow>
      </w:rPr>
      <w:t xml:space="preserve">Pagina </w:t>
    </w:r>
    <w:r w:rsidRPr="00D44CC5">
      <w:rPr>
        <w:rFonts w:ascii="Book Antiqua" w:hAnsi="Book Antiqua"/>
        <w:b w:val="0"/>
        <w:sz w:val="18"/>
        <w:szCs w:val="16"/>
        <w14:shadow w14:blurRad="0" w14:dist="0" w14:dir="0" w14:sx="0" w14:sy="0" w14:kx="0" w14:ky="0" w14:algn="none">
          <w14:srgbClr w14:val="000000"/>
        </w14:shadow>
      </w:rPr>
      <w:fldChar w:fldCharType="begin"/>
    </w:r>
    <w:r w:rsidRPr="00D44CC5">
      <w:rPr>
        <w:rFonts w:ascii="Book Antiqua" w:hAnsi="Book Antiqua"/>
        <w:b w:val="0"/>
        <w:sz w:val="18"/>
        <w:szCs w:val="16"/>
        <w14:shadow w14:blurRad="0" w14:dist="0" w14:dir="0" w14:sx="0" w14:sy="0" w14:kx="0" w14:ky="0" w14:algn="none">
          <w14:srgbClr w14:val="000000"/>
        </w14:shadow>
      </w:rPr>
      <w:instrText>PAGE</w:instrText>
    </w:r>
    <w:r w:rsidRPr="00D44CC5">
      <w:rPr>
        <w:rFonts w:ascii="Book Antiqua" w:hAnsi="Book Antiqua"/>
        <w:b w:val="0"/>
        <w:sz w:val="18"/>
        <w:szCs w:val="16"/>
        <w14:shadow w14:blurRad="0" w14:dist="0" w14:dir="0" w14:sx="0" w14:sy="0" w14:kx="0" w14:ky="0" w14:algn="none">
          <w14:srgbClr w14:val="000000"/>
        </w14:shadow>
      </w:rPr>
      <w:fldChar w:fldCharType="separate"/>
    </w:r>
    <w:r w:rsidR="00B84F92">
      <w:rPr>
        <w:rFonts w:ascii="Book Antiqua" w:hAnsi="Book Antiqua"/>
        <w:b w:val="0"/>
        <w:noProof/>
        <w:sz w:val="18"/>
        <w:szCs w:val="16"/>
        <w14:shadow w14:blurRad="0" w14:dist="0" w14:dir="0" w14:sx="0" w14:sy="0" w14:kx="0" w14:ky="0" w14:algn="none">
          <w14:srgbClr w14:val="000000"/>
        </w14:shadow>
      </w:rPr>
      <w:t>1</w:t>
    </w:r>
    <w:r w:rsidRPr="00D44CC5">
      <w:rPr>
        <w:rFonts w:ascii="Book Antiqua" w:hAnsi="Book Antiqua"/>
        <w:b w:val="0"/>
        <w:sz w:val="18"/>
        <w:szCs w:val="16"/>
        <w14:shadow w14:blurRad="0" w14:dist="0" w14:dir="0" w14:sx="0" w14:sy="0" w14:kx="0" w14:ky="0" w14:algn="none">
          <w14:srgbClr w14:val="000000"/>
        </w14:shadow>
      </w:rPr>
      <w:fldChar w:fldCharType="end"/>
    </w:r>
    <w:r w:rsidRPr="00D44CC5">
      <w:rPr>
        <w:rFonts w:ascii="Book Antiqua" w:hAnsi="Book Antiqua"/>
        <w:b w:val="0"/>
        <w:sz w:val="18"/>
        <w:szCs w:val="16"/>
        <w14:shadow w14:blurRad="0" w14:dist="0" w14:dir="0" w14:sx="0" w14:sy="0" w14:kx="0" w14:ky="0" w14:algn="none">
          <w14:srgbClr w14:val="000000"/>
        </w14:shadow>
      </w:rPr>
      <w:t xml:space="preserve"> di </w:t>
    </w:r>
    <w:r w:rsidRPr="00D44CC5">
      <w:rPr>
        <w:rFonts w:ascii="Book Antiqua" w:hAnsi="Book Antiqua"/>
        <w:b w:val="0"/>
        <w:sz w:val="18"/>
        <w:szCs w:val="16"/>
        <w14:shadow w14:blurRad="0" w14:dist="0" w14:dir="0" w14:sx="0" w14:sy="0" w14:kx="0" w14:ky="0" w14:algn="none">
          <w14:srgbClr w14:val="000000"/>
        </w14:shadow>
      </w:rPr>
      <w:fldChar w:fldCharType="begin"/>
    </w:r>
    <w:r w:rsidRPr="00D44CC5">
      <w:rPr>
        <w:rFonts w:ascii="Book Antiqua" w:hAnsi="Book Antiqua"/>
        <w:b w:val="0"/>
        <w:sz w:val="18"/>
        <w:szCs w:val="16"/>
        <w14:shadow w14:blurRad="0" w14:dist="0" w14:dir="0" w14:sx="0" w14:sy="0" w14:kx="0" w14:ky="0" w14:algn="none">
          <w14:srgbClr w14:val="000000"/>
        </w14:shadow>
      </w:rPr>
      <w:instrText>NUMPAGES</w:instrText>
    </w:r>
    <w:r w:rsidRPr="00D44CC5">
      <w:rPr>
        <w:rFonts w:ascii="Book Antiqua" w:hAnsi="Book Antiqua"/>
        <w:b w:val="0"/>
        <w:sz w:val="18"/>
        <w:szCs w:val="16"/>
        <w14:shadow w14:blurRad="0" w14:dist="0" w14:dir="0" w14:sx="0" w14:sy="0" w14:kx="0" w14:ky="0" w14:algn="none">
          <w14:srgbClr w14:val="000000"/>
        </w14:shadow>
      </w:rPr>
      <w:fldChar w:fldCharType="separate"/>
    </w:r>
    <w:r w:rsidR="00B84F92">
      <w:rPr>
        <w:rFonts w:ascii="Book Antiqua" w:hAnsi="Book Antiqua"/>
        <w:b w:val="0"/>
        <w:noProof/>
        <w:sz w:val="18"/>
        <w:szCs w:val="16"/>
        <w14:shadow w14:blurRad="0" w14:dist="0" w14:dir="0" w14:sx="0" w14:sy="0" w14:kx="0" w14:ky="0" w14:algn="none">
          <w14:srgbClr w14:val="000000"/>
        </w14:shadow>
      </w:rPr>
      <w:t>26</w:t>
    </w:r>
    <w:r w:rsidRPr="00D44CC5">
      <w:rPr>
        <w:rFonts w:ascii="Book Antiqua" w:hAnsi="Book Antiqua"/>
        <w:b w:val="0"/>
        <w:sz w:val="18"/>
        <w:szCs w:val="16"/>
        <w14:shadow w14:blurRad="0" w14:dist="0" w14:dir="0" w14:sx="0" w14:sy="0" w14:kx="0" w14:ky="0" w14:algn="none">
          <w14:srgbClr w14:val="000000"/>
        </w14:shadow>
      </w:rPr>
      <w:fldChar w:fldCharType="end"/>
    </w:r>
  </w:p>
  <w:p w:rsidR="008C78E3" w:rsidRPr="00E36AB8" w:rsidRDefault="008C78E3" w:rsidP="005339AA">
    <w:pPr>
      <w:pStyle w:val="Pidipa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E3" w:rsidRDefault="008C78E3" w:rsidP="0021449F">
      <w:r>
        <w:separator/>
      </w:r>
    </w:p>
  </w:footnote>
  <w:footnote w:type="continuationSeparator" w:id="0">
    <w:p w:rsidR="008C78E3" w:rsidRDefault="008C78E3" w:rsidP="0021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E3" w:rsidRPr="001202F5" w:rsidRDefault="008C78E3" w:rsidP="001202F5">
    <w:pPr>
      <w:pStyle w:val="Intestazione"/>
      <w:spacing w:after="200"/>
      <w:jc w:val="center"/>
    </w:pPr>
    <w:r>
      <w:rPr>
        <w:noProof/>
        <w14:shadow w14:blurRad="0" w14:dist="0" w14:dir="0" w14:sx="0" w14:sy="0" w14:kx="0" w14:ky="0" w14:algn="none">
          <w14:srgbClr w14:val="000000"/>
        </w14:shadow>
      </w:rPr>
      <w:drawing>
        <wp:inline distT="0" distB="0" distL="0" distR="0" wp14:anchorId="7BD06A5F" wp14:editId="058DA5C4">
          <wp:extent cx="6045200" cy="11766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0" cy="1176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360"/>
        </w:tabs>
        <w:ind w:left="360" w:hanging="360"/>
      </w:pPr>
      <w:rPr>
        <w:rFonts w:ascii="Wingdings" w:hAnsi="Wingdings"/>
      </w:rPr>
    </w:lvl>
  </w:abstractNum>
  <w:abstractNum w:abstractNumId="1">
    <w:nsid w:val="04BB2072"/>
    <w:multiLevelType w:val="hybridMultilevel"/>
    <w:tmpl w:val="EEDACC70"/>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0AD82B49"/>
    <w:multiLevelType w:val="hybridMultilevel"/>
    <w:tmpl w:val="AD54F8D8"/>
    <w:lvl w:ilvl="0" w:tplc="5824C9F8">
      <w:start w:val="1"/>
      <w:numFmt w:val="decimal"/>
      <w:lvlText w:val="12.%1."/>
      <w:lvlJc w:val="left"/>
      <w:pPr>
        <w:ind w:left="720" w:hanging="360"/>
      </w:pPr>
      <w:rPr>
        <w:rFonts w:cs="Times New Roman" w:hint="default"/>
      </w:rPr>
    </w:lvl>
    <w:lvl w:ilvl="1" w:tplc="4C98D14A">
      <w:start w:val="1"/>
      <w:numFmt w:val="lowerLetter"/>
      <w:lvlText w:val="%2)"/>
      <w:lvlJc w:val="left"/>
      <w:pPr>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C4E47C2"/>
    <w:multiLevelType w:val="hybridMultilevel"/>
    <w:tmpl w:val="CA56FA40"/>
    <w:lvl w:ilvl="0" w:tplc="CD84E2EA">
      <w:start w:val="1"/>
      <w:numFmt w:val="decimal"/>
      <w:lvlText w:val="A.%1"/>
      <w:lvlJc w:val="left"/>
      <w:pPr>
        <w:ind w:left="840" w:hanging="360"/>
      </w:pPr>
      <w:rPr>
        <w:rFonts w:cs="Times New Roman" w:hint="default"/>
      </w:rPr>
    </w:lvl>
    <w:lvl w:ilvl="1" w:tplc="04100019">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4">
    <w:nsid w:val="1502348D"/>
    <w:multiLevelType w:val="hybridMultilevel"/>
    <w:tmpl w:val="B802AE04"/>
    <w:lvl w:ilvl="0" w:tplc="04100011">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85C3D34"/>
    <w:multiLevelType w:val="hybridMultilevel"/>
    <w:tmpl w:val="7D968622"/>
    <w:lvl w:ilvl="0" w:tplc="04100019">
      <w:start w:val="1"/>
      <w:numFmt w:val="lowerLetter"/>
      <w:lvlText w:val="%1."/>
      <w:lvlJc w:val="left"/>
      <w:pPr>
        <w:ind w:left="720" w:hanging="360"/>
      </w:pPr>
      <w:rPr>
        <w:rFonts w:cs="Times New Roman"/>
      </w:rPr>
    </w:lvl>
    <w:lvl w:ilvl="1" w:tplc="5100CFD2">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85C4956"/>
    <w:multiLevelType w:val="hybridMultilevel"/>
    <w:tmpl w:val="56B85D8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145259"/>
    <w:multiLevelType w:val="hybridMultilevel"/>
    <w:tmpl w:val="18D047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9A2A7B"/>
    <w:multiLevelType w:val="hybridMultilevel"/>
    <w:tmpl w:val="51940046"/>
    <w:lvl w:ilvl="0" w:tplc="CF3A8596">
      <w:start w:val="1"/>
      <w:numFmt w:val="bullet"/>
      <w:lvlText w:val=""/>
      <w:lvlJc w:val="left"/>
      <w:pPr>
        <w:ind w:left="720" w:hanging="360"/>
      </w:pPr>
      <w:rPr>
        <w:rFonts w:ascii="Wingdings 2" w:hAnsi="Wingdings 2"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3C6CC5"/>
    <w:multiLevelType w:val="hybridMultilevel"/>
    <w:tmpl w:val="18D047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1B60DC"/>
    <w:multiLevelType w:val="hybridMultilevel"/>
    <w:tmpl w:val="18D047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2654DD"/>
    <w:multiLevelType w:val="hybridMultilevel"/>
    <w:tmpl w:val="7A6C1956"/>
    <w:lvl w:ilvl="0" w:tplc="128A8F98">
      <w:start w:val="1"/>
      <w:numFmt w:val="bullet"/>
      <w:lvlText w:val=""/>
      <w:lvlJc w:val="left"/>
      <w:pPr>
        <w:ind w:left="1712" w:hanging="360"/>
      </w:pPr>
      <w:rPr>
        <w:rFonts w:ascii="Wingdings 2" w:hAnsi="Wingdings 2" w:hint="default"/>
        <w:sz w:val="40"/>
        <w:szCs w:val="40"/>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3">
    <w:nsid w:val="382F1102"/>
    <w:multiLevelType w:val="hybridMultilevel"/>
    <w:tmpl w:val="B7DE3CD4"/>
    <w:lvl w:ilvl="0" w:tplc="30C8E5F2">
      <w:start w:val="1"/>
      <w:numFmt w:val="decimal"/>
      <w:lvlText w:val="%1."/>
      <w:lvlJc w:val="left"/>
      <w:pPr>
        <w:ind w:left="840" w:hanging="360"/>
      </w:pPr>
      <w:rPr>
        <w:rFonts w:cs="Times New Roman" w:hint="default"/>
      </w:rPr>
    </w:lvl>
    <w:lvl w:ilvl="1" w:tplc="04100019">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14">
    <w:nsid w:val="39901067"/>
    <w:multiLevelType w:val="hybridMultilevel"/>
    <w:tmpl w:val="7AAC9A0C"/>
    <w:lvl w:ilvl="0" w:tplc="6166E7C2">
      <w:start w:val="1"/>
      <w:numFmt w:val="decimal"/>
      <w:lvlText w:val="11.%1."/>
      <w:lvlJc w:val="left"/>
      <w:pPr>
        <w:ind w:left="720" w:hanging="360"/>
      </w:pPr>
      <w:rPr>
        <w:rFonts w:cs="Times New Roman" w:hint="default"/>
      </w:rPr>
    </w:lvl>
    <w:lvl w:ilvl="1" w:tplc="4C98D14A">
      <w:start w:val="1"/>
      <w:numFmt w:val="lowerLetter"/>
      <w:lvlText w:val="%2)"/>
      <w:lvlJc w:val="left"/>
      <w:pPr>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F1675E1"/>
    <w:multiLevelType w:val="hybridMultilevel"/>
    <w:tmpl w:val="1932FE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3C5159D"/>
    <w:multiLevelType w:val="multilevel"/>
    <w:tmpl w:val="54D4C1D6"/>
    <w:lvl w:ilvl="0">
      <w:start w:val="1"/>
      <w:numFmt w:val="decimal"/>
      <w:lvlText w:val="%1."/>
      <w:lvlJc w:val="left"/>
      <w:pPr>
        <w:ind w:left="720" w:hanging="360"/>
      </w:pPr>
    </w:lvl>
    <w:lvl w:ilvl="1">
      <w:start w:val="1"/>
      <w:numFmt w:val="decimal"/>
      <w:isLgl/>
      <w:lvlText w:val="%1.%2."/>
      <w:lvlJc w:val="left"/>
      <w:pPr>
        <w:ind w:left="644" w:hanging="360"/>
      </w:pPr>
      <w:rPr>
        <w:rFonts w:hint="default"/>
        <w:b w:val="0"/>
        <w:i w:val="0"/>
        <w:color w:val="auto"/>
        <w:sz w:val="22"/>
      </w:rPr>
    </w:lvl>
    <w:lvl w:ilvl="2">
      <w:start w:val="1"/>
      <w:numFmt w:val="bullet"/>
      <w:lvlText w:val=""/>
      <w:lvlJc w:val="left"/>
      <w:pPr>
        <w:ind w:left="1080" w:hanging="720"/>
      </w:pPr>
      <w:rPr>
        <w:rFonts w:ascii="Symbol" w:hAnsi="Symbol"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bullet"/>
      <w:lvlText w:val=""/>
      <w:lvlJc w:val="left"/>
      <w:pPr>
        <w:ind w:left="1440" w:hanging="1080"/>
      </w:pPr>
      <w:rPr>
        <w:rFonts w:ascii="Symbol" w:hAnsi="Symbol"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7">
    <w:nsid w:val="44DC640B"/>
    <w:multiLevelType w:val="hybridMultilevel"/>
    <w:tmpl w:val="920082F0"/>
    <w:lvl w:ilvl="0" w:tplc="89CCD58A">
      <w:start w:val="1"/>
      <w:numFmt w:val="decimal"/>
      <w:lvlText w:val="C.%1"/>
      <w:lvlJc w:val="left"/>
      <w:pPr>
        <w:ind w:left="840" w:hanging="360"/>
      </w:pPr>
      <w:rPr>
        <w:rFonts w:cs="Times New Roman" w:hint="default"/>
      </w:rPr>
    </w:lvl>
    <w:lvl w:ilvl="1" w:tplc="04100019">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18">
    <w:nsid w:val="456858FF"/>
    <w:multiLevelType w:val="hybridMultilevel"/>
    <w:tmpl w:val="3D9CFACA"/>
    <w:lvl w:ilvl="0" w:tplc="BE72B04A">
      <w:start w:val="1"/>
      <w:numFmt w:val="lowerLetter"/>
      <w:lvlText w:val="%1."/>
      <w:lvlJc w:val="left"/>
      <w:pPr>
        <w:ind w:left="1580"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nsid w:val="4738764B"/>
    <w:multiLevelType w:val="multilevel"/>
    <w:tmpl w:val="C812090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sz w:val="22"/>
      </w:rPr>
    </w:lvl>
    <w:lvl w:ilvl="2">
      <w:start w:val="1"/>
      <w:numFmt w:val="bullet"/>
      <w:lvlText w:val=""/>
      <w:lvlJc w:val="left"/>
      <w:pPr>
        <w:ind w:left="1080" w:hanging="720"/>
      </w:pPr>
      <w:rPr>
        <w:rFonts w:ascii="Symbol" w:hAnsi="Symbol" w:hint="default"/>
        <w:b w:val="0"/>
        <w:sz w:val="22"/>
      </w:rPr>
    </w:lvl>
    <w:lvl w:ilvl="3">
      <w:start w:val="1"/>
      <w:numFmt w:val="decimal"/>
      <w:isLgl/>
      <w:lvlText w:val="%1.%2.%3.%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bullet"/>
      <w:lvlText w:val=""/>
      <w:lvlJc w:val="left"/>
      <w:pPr>
        <w:ind w:left="1440" w:hanging="1080"/>
      </w:pPr>
      <w:rPr>
        <w:rFonts w:ascii="Symbol" w:hAnsi="Symbol"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20">
    <w:nsid w:val="47C765E2"/>
    <w:multiLevelType w:val="hybridMultilevel"/>
    <w:tmpl w:val="BCA8169E"/>
    <w:lvl w:ilvl="0" w:tplc="8196FADE">
      <w:start w:val="1"/>
      <w:numFmt w:val="decimal"/>
      <w:lvlText w:val="%1)"/>
      <w:lvlJc w:val="left"/>
      <w:pPr>
        <w:ind w:left="564" w:hanging="564"/>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7D90CCC"/>
    <w:multiLevelType w:val="hybridMultilevel"/>
    <w:tmpl w:val="C576C5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86176BD"/>
    <w:multiLevelType w:val="hybridMultilevel"/>
    <w:tmpl w:val="E71A87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A783249"/>
    <w:multiLevelType w:val="hybridMultilevel"/>
    <w:tmpl w:val="18D047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7635E0"/>
    <w:multiLevelType w:val="hybridMultilevel"/>
    <w:tmpl w:val="56B85D8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D8A7B4F"/>
    <w:multiLevelType w:val="hybridMultilevel"/>
    <w:tmpl w:val="96CA3BBE"/>
    <w:lvl w:ilvl="0" w:tplc="0410000F">
      <w:start w:val="1"/>
      <w:numFmt w:val="decimal"/>
      <w:lvlText w:val="%1."/>
      <w:lvlJc w:val="lef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6">
    <w:nsid w:val="4F87230F"/>
    <w:multiLevelType w:val="hybridMultilevel"/>
    <w:tmpl w:val="4EA8DAE0"/>
    <w:lvl w:ilvl="0" w:tplc="9CFE6526">
      <w:start w:val="5"/>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1317CCE"/>
    <w:multiLevelType w:val="hybridMultilevel"/>
    <w:tmpl w:val="97E4AFA6"/>
    <w:lvl w:ilvl="0" w:tplc="8196FADE">
      <w:start w:val="1"/>
      <w:numFmt w:val="decimal"/>
      <w:lvlText w:val="%1)"/>
      <w:lvlJc w:val="left"/>
      <w:pPr>
        <w:ind w:left="56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2926710"/>
    <w:multiLevelType w:val="hybridMultilevel"/>
    <w:tmpl w:val="26447A2A"/>
    <w:lvl w:ilvl="0" w:tplc="F01CF052">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54156908"/>
    <w:multiLevelType w:val="hybridMultilevel"/>
    <w:tmpl w:val="9A3EB806"/>
    <w:lvl w:ilvl="0" w:tplc="04100011">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82B2EE0"/>
    <w:multiLevelType w:val="hybridMultilevel"/>
    <w:tmpl w:val="1B18C5A8"/>
    <w:lvl w:ilvl="0" w:tplc="04100017">
      <w:start w:val="1"/>
      <w:numFmt w:val="lowerLetter"/>
      <w:lvlText w:val="%1)"/>
      <w:lvlJc w:val="left"/>
      <w:pPr>
        <w:ind w:left="1145" w:hanging="360"/>
      </w:pPr>
      <w:rPr>
        <w:rFonts w:cs="Times New Roman"/>
      </w:rPr>
    </w:lvl>
    <w:lvl w:ilvl="1" w:tplc="04100017">
      <w:start w:val="1"/>
      <w:numFmt w:val="lowerLetter"/>
      <w:lvlText w:val="%2)"/>
      <w:lvlJc w:val="left"/>
      <w:pPr>
        <w:ind w:left="1865" w:hanging="360"/>
      </w:pPr>
      <w:rPr>
        <w:rFonts w:cs="Times New Roman"/>
      </w:rPr>
    </w:lvl>
    <w:lvl w:ilvl="2" w:tplc="0410001B" w:tentative="1">
      <w:start w:val="1"/>
      <w:numFmt w:val="lowerRoman"/>
      <w:lvlText w:val="%3."/>
      <w:lvlJc w:val="right"/>
      <w:pPr>
        <w:ind w:left="2585" w:hanging="180"/>
      </w:pPr>
      <w:rPr>
        <w:rFonts w:cs="Times New Roman"/>
      </w:rPr>
    </w:lvl>
    <w:lvl w:ilvl="3" w:tplc="0410000F" w:tentative="1">
      <w:start w:val="1"/>
      <w:numFmt w:val="decimal"/>
      <w:lvlText w:val="%4."/>
      <w:lvlJc w:val="left"/>
      <w:pPr>
        <w:ind w:left="3305" w:hanging="360"/>
      </w:pPr>
      <w:rPr>
        <w:rFonts w:cs="Times New Roman"/>
      </w:rPr>
    </w:lvl>
    <w:lvl w:ilvl="4" w:tplc="04100019" w:tentative="1">
      <w:start w:val="1"/>
      <w:numFmt w:val="lowerLetter"/>
      <w:lvlText w:val="%5."/>
      <w:lvlJc w:val="left"/>
      <w:pPr>
        <w:ind w:left="4025" w:hanging="360"/>
      </w:pPr>
      <w:rPr>
        <w:rFonts w:cs="Times New Roman"/>
      </w:rPr>
    </w:lvl>
    <w:lvl w:ilvl="5" w:tplc="0410001B" w:tentative="1">
      <w:start w:val="1"/>
      <w:numFmt w:val="lowerRoman"/>
      <w:lvlText w:val="%6."/>
      <w:lvlJc w:val="right"/>
      <w:pPr>
        <w:ind w:left="4745" w:hanging="180"/>
      </w:pPr>
      <w:rPr>
        <w:rFonts w:cs="Times New Roman"/>
      </w:rPr>
    </w:lvl>
    <w:lvl w:ilvl="6" w:tplc="0410000F" w:tentative="1">
      <w:start w:val="1"/>
      <w:numFmt w:val="decimal"/>
      <w:lvlText w:val="%7."/>
      <w:lvlJc w:val="left"/>
      <w:pPr>
        <w:ind w:left="5465" w:hanging="360"/>
      </w:pPr>
      <w:rPr>
        <w:rFonts w:cs="Times New Roman"/>
      </w:rPr>
    </w:lvl>
    <w:lvl w:ilvl="7" w:tplc="04100019" w:tentative="1">
      <w:start w:val="1"/>
      <w:numFmt w:val="lowerLetter"/>
      <w:lvlText w:val="%8."/>
      <w:lvlJc w:val="left"/>
      <w:pPr>
        <w:ind w:left="6185" w:hanging="360"/>
      </w:pPr>
      <w:rPr>
        <w:rFonts w:cs="Times New Roman"/>
      </w:rPr>
    </w:lvl>
    <w:lvl w:ilvl="8" w:tplc="0410001B" w:tentative="1">
      <w:start w:val="1"/>
      <w:numFmt w:val="lowerRoman"/>
      <w:lvlText w:val="%9."/>
      <w:lvlJc w:val="right"/>
      <w:pPr>
        <w:ind w:left="6905" w:hanging="180"/>
      </w:pPr>
      <w:rPr>
        <w:rFonts w:cs="Times New Roman"/>
      </w:rPr>
    </w:lvl>
  </w:abstractNum>
  <w:abstractNum w:abstractNumId="31">
    <w:nsid w:val="5B1F0648"/>
    <w:multiLevelType w:val="hybridMultilevel"/>
    <w:tmpl w:val="94063FC4"/>
    <w:lvl w:ilvl="0" w:tplc="BB0A2126">
      <w:start w:val="1"/>
      <w:numFmt w:val="upperRoman"/>
      <w:lvlText w:val="%1."/>
      <w:lvlJc w:val="right"/>
      <w:pPr>
        <w:ind w:left="720" w:hanging="360"/>
      </w:pPr>
      <w:rPr>
        <w:rFonts w:cs="Times New Roman"/>
        <w:b/>
        <w:sz w:val="22"/>
      </w:rPr>
    </w:lvl>
    <w:lvl w:ilvl="1" w:tplc="F9C23778">
      <w:start w:val="1"/>
      <w:numFmt w:val="decimal"/>
      <w:lvlText w:val="%2."/>
      <w:lvlJc w:val="left"/>
      <w:pPr>
        <w:ind w:left="1440" w:hanging="360"/>
      </w:pPr>
      <w:rPr>
        <w:rFonts w:cs="Times New Roman"/>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BA87C76"/>
    <w:multiLevelType w:val="hybridMultilevel"/>
    <w:tmpl w:val="091E1D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C2D6D3A"/>
    <w:multiLevelType w:val="hybridMultilevel"/>
    <w:tmpl w:val="3D9CFACA"/>
    <w:lvl w:ilvl="0" w:tplc="BE72B04A">
      <w:start w:val="1"/>
      <w:numFmt w:val="lowerLetter"/>
      <w:lvlText w:val="%1."/>
      <w:lvlJc w:val="left"/>
      <w:pPr>
        <w:ind w:left="1580"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4">
    <w:nsid w:val="5CB96501"/>
    <w:multiLevelType w:val="hybridMultilevel"/>
    <w:tmpl w:val="77BCD41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D4029CF"/>
    <w:multiLevelType w:val="hybridMultilevel"/>
    <w:tmpl w:val="7D968622"/>
    <w:lvl w:ilvl="0" w:tplc="04100019">
      <w:start w:val="1"/>
      <w:numFmt w:val="lowerLetter"/>
      <w:lvlText w:val="%1."/>
      <w:lvlJc w:val="left"/>
      <w:pPr>
        <w:ind w:left="720" w:hanging="360"/>
      </w:pPr>
      <w:rPr>
        <w:rFonts w:cs="Times New Roman"/>
      </w:rPr>
    </w:lvl>
    <w:lvl w:ilvl="1" w:tplc="5100CFD2">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5D7342E3"/>
    <w:multiLevelType w:val="hybridMultilevel"/>
    <w:tmpl w:val="81D67D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E3C6232"/>
    <w:multiLevelType w:val="multilevel"/>
    <w:tmpl w:val="6CA0976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sz w:val="22"/>
      </w:rPr>
    </w:lvl>
    <w:lvl w:ilvl="2">
      <w:start w:val="1"/>
      <w:numFmt w:val="bullet"/>
      <w:lvlText w:val=""/>
      <w:lvlJc w:val="left"/>
      <w:pPr>
        <w:ind w:left="1080" w:hanging="720"/>
      </w:pPr>
      <w:rPr>
        <w:rFonts w:ascii="Symbol" w:hAnsi="Symbol" w:hint="default"/>
        <w:b w:val="0"/>
        <w:sz w:val="22"/>
      </w:rPr>
    </w:lvl>
    <w:lvl w:ilvl="3">
      <w:start w:val="1"/>
      <w:numFmt w:val="lowerLetter"/>
      <w:lvlText w:val="%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bullet"/>
      <w:lvlText w:val=""/>
      <w:lvlJc w:val="left"/>
      <w:pPr>
        <w:ind w:left="1440" w:hanging="1080"/>
      </w:pPr>
      <w:rPr>
        <w:rFonts w:ascii="Symbol" w:hAnsi="Symbol"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38">
    <w:nsid w:val="618502F8"/>
    <w:multiLevelType w:val="multilevel"/>
    <w:tmpl w:val="6CA0976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sz w:val="22"/>
      </w:rPr>
    </w:lvl>
    <w:lvl w:ilvl="2">
      <w:start w:val="1"/>
      <w:numFmt w:val="bullet"/>
      <w:lvlText w:val=""/>
      <w:lvlJc w:val="left"/>
      <w:pPr>
        <w:ind w:left="1080" w:hanging="720"/>
      </w:pPr>
      <w:rPr>
        <w:rFonts w:ascii="Symbol" w:hAnsi="Symbol" w:hint="default"/>
        <w:b w:val="0"/>
        <w:sz w:val="22"/>
      </w:rPr>
    </w:lvl>
    <w:lvl w:ilvl="3">
      <w:start w:val="1"/>
      <w:numFmt w:val="lowerLetter"/>
      <w:lvlText w:val="%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bullet"/>
      <w:lvlText w:val=""/>
      <w:lvlJc w:val="left"/>
      <w:pPr>
        <w:ind w:left="1440" w:hanging="1080"/>
      </w:pPr>
      <w:rPr>
        <w:rFonts w:ascii="Symbol" w:hAnsi="Symbol"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39">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6AB6AF4"/>
    <w:multiLevelType w:val="hybridMultilevel"/>
    <w:tmpl w:val="9C18BDEA"/>
    <w:lvl w:ilvl="0" w:tplc="F01CF052">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nsid w:val="69581A11"/>
    <w:multiLevelType w:val="hybridMultilevel"/>
    <w:tmpl w:val="6616D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59055C"/>
    <w:multiLevelType w:val="hybridMultilevel"/>
    <w:tmpl w:val="1932FE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6FE20718"/>
    <w:multiLevelType w:val="hybridMultilevel"/>
    <w:tmpl w:val="8D46403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nsid w:val="75081664"/>
    <w:multiLevelType w:val="hybridMultilevel"/>
    <w:tmpl w:val="1734AB06"/>
    <w:lvl w:ilvl="0" w:tplc="0410000F">
      <w:start w:val="1"/>
      <w:numFmt w:val="decimal"/>
      <w:lvlText w:val="%1."/>
      <w:lvlJc w:val="left"/>
      <w:pPr>
        <w:ind w:left="360" w:hanging="360"/>
      </w:pPr>
      <w:rPr>
        <w:rFonts w:cs="Times New Roman" w:hint="default"/>
      </w:rPr>
    </w:lvl>
    <w:lvl w:ilvl="1" w:tplc="729A09CA">
      <w:start w:val="1"/>
      <w:numFmt w:val="decimal"/>
      <w:lvlText w:val="%2."/>
      <w:lvlJc w:val="left"/>
      <w:pPr>
        <w:ind w:left="1080" w:hanging="360"/>
      </w:pPr>
      <w:rPr>
        <w:rFonts w:cs="Times New Roman" w:hint="default"/>
      </w:rPr>
    </w:lvl>
    <w:lvl w:ilvl="2" w:tplc="819EEA4E">
      <w:start w:val="1"/>
      <w:numFmt w:val="lowerLetter"/>
      <w:lvlText w:val="%3."/>
      <w:lvlJc w:val="left"/>
      <w:pPr>
        <w:ind w:left="1800" w:hanging="360"/>
      </w:pPr>
      <w:rPr>
        <w:rFonts w:cs="Times New Roman" w:hint="default"/>
      </w:rPr>
    </w:lvl>
    <w:lvl w:ilvl="3" w:tplc="9CFE6526">
      <w:start w:val="5"/>
      <w:numFmt w:val="bullet"/>
      <w:lvlText w:val="-"/>
      <w:lvlJc w:val="left"/>
      <w:pPr>
        <w:ind w:left="2520" w:hanging="360"/>
      </w:pPr>
      <w:rPr>
        <w:rFonts w:ascii="Calibri" w:eastAsia="Times New Roman" w:hAnsi="Calibri"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74868FE"/>
    <w:multiLevelType w:val="hybridMultilevel"/>
    <w:tmpl w:val="652016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89135DE"/>
    <w:multiLevelType w:val="hybridMultilevel"/>
    <w:tmpl w:val="FF4C95E2"/>
    <w:lvl w:ilvl="0" w:tplc="04100015">
      <w:start w:val="1"/>
      <w:numFmt w:val="upperLetter"/>
      <w:lvlText w:val="%1."/>
      <w:lvlJc w:val="left"/>
      <w:pPr>
        <w:ind w:left="720" w:hanging="360"/>
      </w:pPr>
    </w:lvl>
    <w:lvl w:ilvl="1" w:tplc="14E4D410">
      <w:start w:val="1"/>
      <w:numFmt w:val="decimal"/>
      <w:lvlText w:val="A.%2"/>
      <w:lvlJc w:val="left"/>
      <w:pPr>
        <w:ind w:left="1353" w:hanging="360"/>
      </w:pPr>
      <w:rPr>
        <w:rFont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F57CFB"/>
    <w:multiLevelType w:val="hybridMultilevel"/>
    <w:tmpl w:val="FB6E4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25"/>
  </w:num>
  <w:num w:numId="4">
    <w:abstractNumId w:val="5"/>
  </w:num>
  <w:num w:numId="5">
    <w:abstractNumId w:val="28"/>
  </w:num>
  <w:num w:numId="6">
    <w:abstractNumId w:val="35"/>
  </w:num>
  <w:num w:numId="7">
    <w:abstractNumId w:val="15"/>
  </w:num>
  <w:num w:numId="8">
    <w:abstractNumId w:val="26"/>
  </w:num>
  <w:num w:numId="9">
    <w:abstractNumId w:val="32"/>
  </w:num>
  <w:num w:numId="10">
    <w:abstractNumId w:val="31"/>
  </w:num>
  <w:num w:numId="11">
    <w:abstractNumId w:val="1"/>
  </w:num>
  <w:num w:numId="12">
    <w:abstractNumId w:val="30"/>
  </w:num>
  <w:num w:numId="13">
    <w:abstractNumId w:val="2"/>
  </w:num>
  <w:num w:numId="14">
    <w:abstractNumId w:val="19"/>
  </w:num>
  <w:num w:numId="15">
    <w:abstractNumId w:val="38"/>
  </w:num>
  <w:num w:numId="16">
    <w:abstractNumId w:val="29"/>
  </w:num>
  <w:num w:numId="17">
    <w:abstractNumId w:val="4"/>
  </w:num>
  <w:num w:numId="18">
    <w:abstractNumId w:val="37"/>
  </w:num>
  <w:num w:numId="19">
    <w:abstractNumId w:val="44"/>
  </w:num>
  <w:num w:numId="20">
    <w:abstractNumId w:val="34"/>
  </w:num>
  <w:num w:numId="21">
    <w:abstractNumId w:val="21"/>
  </w:num>
  <w:num w:numId="22">
    <w:abstractNumId w:val="47"/>
  </w:num>
  <w:num w:numId="23">
    <w:abstractNumId w:val="6"/>
  </w:num>
  <w:num w:numId="24">
    <w:abstractNumId w:val="3"/>
  </w:num>
  <w:num w:numId="25">
    <w:abstractNumId w:val="17"/>
  </w:num>
  <w:num w:numId="26">
    <w:abstractNumId w:val="14"/>
  </w:num>
  <w:num w:numId="27">
    <w:abstractNumId w:val="39"/>
  </w:num>
  <w:num w:numId="28">
    <w:abstractNumId w:val="9"/>
  </w:num>
  <w:num w:numId="29">
    <w:abstractNumId w:val="16"/>
  </w:num>
  <w:num w:numId="30">
    <w:abstractNumId w:val="41"/>
  </w:num>
  <w:num w:numId="31">
    <w:abstractNumId w:val="43"/>
  </w:num>
  <w:num w:numId="32">
    <w:abstractNumId w:val="36"/>
  </w:num>
  <w:num w:numId="33">
    <w:abstractNumId w:val="45"/>
  </w:num>
  <w:num w:numId="34">
    <w:abstractNumId w:val="33"/>
  </w:num>
  <w:num w:numId="35">
    <w:abstractNumId w:val="18"/>
  </w:num>
  <w:num w:numId="36">
    <w:abstractNumId w:val="7"/>
  </w:num>
  <w:num w:numId="37">
    <w:abstractNumId w:val="23"/>
  </w:num>
  <w:num w:numId="38">
    <w:abstractNumId w:val="10"/>
  </w:num>
  <w:num w:numId="39">
    <w:abstractNumId w:val="20"/>
  </w:num>
  <w:num w:numId="40">
    <w:abstractNumId w:val="27"/>
  </w:num>
  <w:num w:numId="41">
    <w:abstractNumId w:val="24"/>
  </w:num>
  <w:num w:numId="42">
    <w:abstractNumId w:val="22"/>
  </w:num>
  <w:num w:numId="43">
    <w:abstractNumId w:val="46"/>
  </w:num>
  <w:num w:numId="44">
    <w:abstractNumId w:val="42"/>
  </w:num>
  <w:num w:numId="45">
    <w:abstractNumId w:val="8"/>
  </w:num>
  <w:num w:numId="46">
    <w:abstractNumId w:val="12"/>
  </w:num>
  <w:num w:numId="4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3C"/>
    <w:rsid w:val="00005030"/>
    <w:rsid w:val="00005385"/>
    <w:rsid w:val="000076AE"/>
    <w:rsid w:val="00013E02"/>
    <w:rsid w:val="00016997"/>
    <w:rsid w:val="00020846"/>
    <w:rsid w:val="000209E4"/>
    <w:rsid w:val="00020DDA"/>
    <w:rsid w:val="00021E6E"/>
    <w:rsid w:val="000235C1"/>
    <w:rsid w:val="00032136"/>
    <w:rsid w:val="0003395C"/>
    <w:rsid w:val="00040954"/>
    <w:rsid w:val="000527CA"/>
    <w:rsid w:val="000561EC"/>
    <w:rsid w:val="0006685B"/>
    <w:rsid w:val="0007544C"/>
    <w:rsid w:val="0008442D"/>
    <w:rsid w:val="00087290"/>
    <w:rsid w:val="00087CCC"/>
    <w:rsid w:val="00093444"/>
    <w:rsid w:val="000A7797"/>
    <w:rsid w:val="000B14BD"/>
    <w:rsid w:val="000B3D4E"/>
    <w:rsid w:val="000C4610"/>
    <w:rsid w:val="000C6586"/>
    <w:rsid w:val="000C6C01"/>
    <w:rsid w:val="000D12E9"/>
    <w:rsid w:val="000E7716"/>
    <w:rsid w:val="000F0248"/>
    <w:rsid w:val="001045E5"/>
    <w:rsid w:val="001202F5"/>
    <w:rsid w:val="00122AEB"/>
    <w:rsid w:val="00122D49"/>
    <w:rsid w:val="00122FFB"/>
    <w:rsid w:val="00135D3F"/>
    <w:rsid w:val="00137886"/>
    <w:rsid w:val="0014282C"/>
    <w:rsid w:val="00143E8B"/>
    <w:rsid w:val="001502D6"/>
    <w:rsid w:val="001510B5"/>
    <w:rsid w:val="00152465"/>
    <w:rsid w:val="0015256D"/>
    <w:rsid w:val="0015693D"/>
    <w:rsid w:val="0015732B"/>
    <w:rsid w:val="001650DF"/>
    <w:rsid w:val="001832FF"/>
    <w:rsid w:val="0018788D"/>
    <w:rsid w:val="00196C3B"/>
    <w:rsid w:val="001A5092"/>
    <w:rsid w:val="001A6F21"/>
    <w:rsid w:val="001B795C"/>
    <w:rsid w:val="001C21E7"/>
    <w:rsid w:val="001C4E53"/>
    <w:rsid w:val="001C532F"/>
    <w:rsid w:val="001C7A93"/>
    <w:rsid w:val="001C7EC4"/>
    <w:rsid w:val="001D5CBE"/>
    <w:rsid w:val="001E338B"/>
    <w:rsid w:val="001F2A4C"/>
    <w:rsid w:val="001F2FD2"/>
    <w:rsid w:val="001F360E"/>
    <w:rsid w:val="001F5910"/>
    <w:rsid w:val="002016D2"/>
    <w:rsid w:val="0020325B"/>
    <w:rsid w:val="00203C48"/>
    <w:rsid w:val="002137CD"/>
    <w:rsid w:val="0021449F"/>
    <w:rsid w:val="00214CF4"/>
    <w:rsid w:val="00222A44"/>
    <w:rsid w:val="002243B0"/>
    <w:rsid w:val="0023235A"/>
    <w:rsid w:val="00233853"/>
    <w:rsid w:val="00235536"/>
    <w:rsid w:val="00236F8E"/>
    <w:rsid w:val="00242BB3"/>
    <w:rsid w:val="00251B6F"/>
    <w:rsid w:val="002635E4"/>
    <w:rsid w:val="00264D4F"/>
    <w:rsid w:val="00267313"/>
    <w:rsid w:val="00270284"/>
    <w:rsid w:val="00277B5A"/>
    <w:rsid w:val="002928B7"/>
    <w:rsid w:val="0029657F"/>
    <w:rsid w:val="0029775F"/>
    <w:rsid w:val="002A6DF0"/>
    <w:rsid w:val="002C788F"/>
    <w:rsid w:val="002D0CD5"/>
    <w:rsid w:val="002D155B"/>
    <w:rsid w:val="002D6486"/>
    <w:rsid w:val="002D6BD8"/>
    <w:rsid w:val="002D7A69"/>
    <w:rsid w:val="002E1276"/>
    <w:rsid w:val="002F0952"/>
    <w:rsid w:val="002F2140"/>
    <w:rsid w:val="002F3C47"/>
    <w:rsid w:val="002F4A3C"/>
    <w:rsid w:val="00305D87"/>
    <w:rsid w:val="0032017D"/>
    <w:rsid w:val="00321056"/>
    <w:rsid w:val="00324E81"/>
    <w:rsid w:val="003361BF"/>
    <w:rsid w:val="00341872"/>
    <w:rsid w:val="00345732"/>
    <w:rsid w:val="003507AB"/>
    <w:rsid w:val="003516F1"/>
    <w:rsid w:val="003543D0"/>
    <w:rsid w:val="003552E4"/>
    <w:rsid w:val="00356B0E"/>
    <w:rsid w:val="00366D6B"/>
    <w:rsid w:val="00372302"/>
    <w:rsid w:val="00373EBE"/>
    <w:rsid w:val="00374C63"/>
    <w:rsid w:val="0037508F"/>
    <w:rsid w:val="003777D1"/>
    <w:rsid w:val="00377F38"/>
    <w:rsid w:val="00383F5B"/>
    <w:rsid w:val="0038781F"/>
    <w:rsid w:val="00392123"/>
    <w:rsid w:val="00397EF8"/>
    <w:rsid w:val="003A2DD0"/>
    <w:rsid w:val="003A4312"/>
    <w:rsid w:val="003B0BE9"/>
    <w:rsid w:val="003B658E"/>
    <w:rsid w:val="003D0835"/>
    <w:rsid w:val="003D3D6A"/>
    <w:rsid w:val="003D7581"/>
    <w:rsid w:val="003E1771"/>
    <w:rsid w:val="003E46E9"/>
    <w:rsid w:val="003F228F"/>
    <w:rsid w:val="003F2BBD"/>
    <w:rsid w:val="003F430E"/>
    <w:rsid w:val="003F5D3C"/>
    <w:rsid w:val="003F6745"/>
    <w:rsid w:val="00402B19"/>
    <w:rsid w:val="004036C4"/>
    <w:rsid w:val="0040487D"/>
    <w:rsid w:val="004050AA"/>
    <w:rsid w:val="00405551"/>
    <w:rsid w:val="004058A4"/>
    <w:rsid w:val="0043389A"/>
    <w:rsid w:val="004379AC"/>
    <w:rsid w:val="0044169B"/>
    <w:rsid w:val="00444F13"/>
    <w:rsid w:val="00447697"/>
    <w:rsid w:val="004529CC"/>
    <w:rsid w:val="00455912"/>
    <w:rsid w:val="00455B2C"/>
    <w:rsid w:val="004560D4"/>
    <w:rsid w:val="0045753B"/>
    <w:rsid w:val="0047109A"/>
    <w:rsid w:val="0047190D"/>
    <w:rsid w:val="0047397A"/>
    <w:rsid w:val="004812B4"/>
    <w:rsid w:val="00481AD3"/>
    <w:rsid w:val="00491E1A"/>
    <w:rsid w:val="00494F5E"/>
    <w:rsid w:val="004A1B89"/>
    <w:rsid w:val="004A2092"/>
    <w:rsid w:val="004A4149"/>
    <w:rsid w:val="004A4EF5"/>
    <w:rsid w:val="004C3267"/>
    <w:rsid w:val="004C369E"/>
    <w:rsid w:val="004C3D13"/>
    <w:rsid w:val="004C450C"/>
    <w:rsid w:val="004C74E3"/>
    <w:rsid w:val="004D747C"/>
    <w:rsid w:val="004E1ED8"/>
    <w:rsid w:val="004E1EF2"/>
    <w:rsid w:val="004E24A7"/>
    <w:rsid w:val="004E3BB3"/>
    <w:rsid w:val="004E53B7"/>
    <w:rsid w:val="004E789A"/>
    <w:rsid w:val="005048E6"/>
    <w:rsid w:val="00512135"/>
    <w:rsid w:val="005178AB"/>
    <w:rsid w:val="00521FD8"/>
    <w:rsid w:val="00526690"/>
    <w:rsid w:val="005339AA"/>
    <w:rsid w:val="0055323A"/>
    <w:rsid w:val="00560785"/>
    <w:rsid w:val="00566378"/>
    <w:rsid w:val="005772F7"/>
    <w:rsid w:val="00580C83"/>
    <w:rsid w:val="00580CE8"/>
    <w:rsid w:val="00583C38"/>
    <w:rsid w:val="005867E8"/>
    <w:rsid w:val="00590181"/>
    <w:rsid w:val="00594272"/>
    <w:rsid w:val="00597B7A"/>
    <w:rsid w:val="005A009E"/>
    <w:rsid w:val="005A09C6"/>
    <w:rsid w:val="005A5A5D"/>
    <w:rsid w:val="005A748E"/>
    <w:rsid w:val="005B12F7"/>
    <w:rsid w:val="005B28B2"/>
    <w:rsid w:val="005B7F95"/>
    <w:rsid w:val="005C6641"/>
    <w:rsid w:val="005D101B"/>
    <w:rsid w:val="005E1D3B"/>
    <w:rsid w:val="005E2E5F"/>
    <w:rsid w:val="005E5BAB"/>
    <w:rsid w:val="005E6526"/>
    <w:rsid w:val="005F4463"/>
    <w:rsid w:val="005F5B47"/>
    <w:rsid w:val="005F66B2"/>
    <w:rsid w:val="005F6748"/>
    <w:rsid w:val="005F6B53"/>
    <w:rsid w:val="005F72AC"/>
    <w:rsid w:val="00605904"/>
    <w:rsid w:val="00607498"/>
    <w:rsid w:val="00610D3A"/>
    <w:rsid w:val="0061663A"/>
    <w:rsid w:val="00621BF3"/>
    <w:rsid w:val="0062316E"/>
    <w:rsid w:val="0063124D"/>
    <w:rsid w:val="006379FD"/>
    <w:rsid w:val="00640E70"/>
    <w:rsid w:val="00650424"/>
    <w:rsid w:val="00650F03"/>
    <w:rsid w:val="00657D24"/>
    <w:rsid w:val="006640B4"/>
    <w:rsid w:val="00666102"/>
    <w:rsid w:val="00670640"/>
    <w:rsid w:val="00680ABD"/>
    <w:rsid w:val="00683E69"/>
    <w:rsid w:val="00692EFE"/>
    <w:rsid w:val="0069459D"/>
    <w:rsid w:val="00695477"/>
    <w:rsid w:val="0069561F"/>
    <w:rsid w:val="00695ED8"/>
    <w:rsid w:val="006A0BC7"/>
    <w:rsid w:val="006A1E07"/>
    <w:rsid w:val="006A3693"/>
    <w:rsid w:val="006B2D5C"/>
    <w:rsid w:val="006B49DE"/>
    <w:rsid w:val="006D0540"/>
    <w:rsid w:val="006D1D9D"/>
    <w:rsid w:val="006D5847"/>
    <w:rsid w:val="006D7532"/>
    <w:rsid w:val="006E0D68"/>
    <w:rsid w:val="006E2B32"/>
    <w:rsid w:val="006E7AF4"/>
    <w:rsid w:val="0071080B"/>
    <w:rsid w:val="00723CA8"/>
    <w:rsid w:val="00741315"/>
    <w:rsid w:val="007444E9"/>
    <w:rsid w:val="00753286"/>
    <w:rsid w:val="0075679B"/>
    <w:rsid w:val="007610A0"/>
    <w:rsid w:val="00766800"/>
    <w:rsid w:val="00767E6F"/>
    <w:rsid w:val="00774707"/>
    <w:rsid w:val="00784867"/>
    <w:rsid w:val="0079105D"/>
    <w:rsid w:val="007927A2"/>
    <w:rsid w:val="00792D40"/>
    <w:rsid w:val="007968FC"/>
    <w:rsid w:val="007A547E"/>
    <w:rsid w:val="007A5C06"/>
    <w:rsid w:val="007B59D0"/>
    <w:rsid w:val="007C17F4"/>
    <w:rsid w:val="007C259A"/>
    <w:rsid w:val="007C6F2D"/>
    <w:rsid w:val="007D1215"/>
    <w:rsid w:val="007D3D4F"/>
    <w:rsid w:val="007D4749"/>
    <w:rsid w:val="007D793A"/>
    <w:rsid w:val="007E03B8"/>
    <w:rsid w:val="007E22E5"/>
    <w:rsid w:val="007F4769"/>
    <w:rsid w:val="007F4C3B"/>
    <w:rsid w:val="007F594E"/>
    <w:rsid w:val="00802B61"/>
    <w:rsid w:val="008037A0"/>
    <w:rsid w:val="00803C04"/>
    <w:rsid w:val="00803FCA"/>
    <w:rsid w:val="008105D9"/>
    <w:rsid w:val="0081618D"/>
    <w:rsid w:val="00816686"/>
    <w:rsid w:val="00816766"/>
    <w:rsid w:val="0081741B"/>
    <w:rsid w:val="0082461A"/>
    <w:rsid w:val="00825D93"/>
    <w:rsid w:val="00854E68"/>
    <w:rsid w:val="008561C9"/>
    <w:rsid w:val="008567A0"/>
    <w:rsid w:val="00856FFA"/>
    <w:rsid w:val="00857102"/>
    <w:rsid w:val="00897C41"/>
    <w:rsid w:val="008A365C"/>
    <w:rsid w:val="008A56E5"/>
    <w:rsid w:val="008B0528"/>
    <w:rsid w:val="008B1044"/>
    <w:rsid w:val="008C1159"/>
    <w:rsid w:val="008C2325"/>
    <w:rsid w:val="008C2443"/>
    <w:rsid w:val="008C5901"/>
    <w:rsid w:val="008C78E3"/>
    <w:rsid w:val="008D32A0"/>
    <w:rsid w:val="008E4DCD"/>
    <w:rsid w:val="008F0F43"/>
    <w:rsid w:val="0090568C"/>
    <w:rsid w:val="00911E51"/>
    <w:rsid w:val="00916924"/>
    <w:rsid w:val="00925B98"/>
    <w:rsid w:val="00925EF8"/>
    <w:rsid w:val="00927667"/>
    <w:rsid w:val="00927D9F"/>
    <w:rsid w:val="00944A7B"/>
    <w:rsid w:val="00950B0D"/>
    <w:rsid w:val="009515E4"/>
    <w:rsid w:val="009526D7"/>
    <w:rsid w:val="00955574"/>
    <w:rsid w:val="00956E10"/>
    <w:rsid w:val="009609BF"/>
    <w:rsid w:val="00977774"/>
    <w:rsid w:val="0098051E"/>
    <w:rsid w:val="00986843"/>
    <w:rsid w:val="00987D5C"/>
    <w:rsid w:val="00992055"/>
    <w:rsid w:val="0099265B"/>
    <w:rsid w:val="009938CE"/>
    <w:rsid w:val="00995FF8"/>
    <w:rsid w:val="00996CE6"/>
    <w:rsid w:val="009A327C"/>
    <w:rsid w:val="009A3D2F"/>
    <w:rsid w:val="009B0F1D"/>
    <w:rsid w:val="009C291D"/>
    <w:rsid w:val="009C33C8"/>
    <w:rsid w:val="009C3DEF"/>
    <w:rsid w:val="009C46B1"/>
    <w:rsid w:val="009C6482"/>
    <w:rsid w:val="009D1400"/>
    <w:rsid w:val="009E21AE"/>
    <w:rsid w:val="009E360C"/>
    <w:rsid w:val="009F1558"/>
    <w:rsid w:val="00A006B7"/>
    <w:rsid w:val="00A01CE3"/>
    <w:rsid w:val="00A11238"/>
    <w:rsid w:val="00A11F40"/>
    <w:rsid w:val="00A12021"/>
    <w:rsid w:val="00A13ADB"/>
    <w:rsid w:val="00A20AE9"/>
    <w:rsid w:val="00A21B70"/>
    <w:rsid w:val="00A234B9"/>
    <w:rsid w:val="00A237DC"/>
    <w:rsid w:val="00A2380B"/>
    <w:rsid w:val="00A25886"/>
    <w:rsid w:val="00A30BC2"/>
    <w:rsid w:val="00A3432B"/>
    <w:rsid w:val="00A36157"/>
    <w:rsid w:val="00A44588"/>
    <w:rsid w:val="00A44CDF"/>
    <w:rsid w:val="00A45682"/>
    <w:rsid w:val="00A46587"/>
    <w:rsid w:val="00A517BE"/>
    <w:rsid w:val="00A57157"/>
    <w:rsid w:val="00A62711"/>
    <w:rsid w:val="00A64B6B"/>
    <w:rsid w:val="00A739A0"/>
    <w:rsid w:val="00A75FDD"/>
    <w:rsid w:val="00A77D16"/>
    <w:rsid w:val="00A97E4B"/>
    <w:rsid w:val="00AA5868"/>
    <w:rsid w:val="00AA5A99"/>
    <w:rsid w:val="00AC03A0"/>
    <w:rsid w:val="00AC1407"/>
    <w:rsid w:val="00AC2729"/>
    <w:rsid w:val="00AC2CAA"/>
    <w:rsid w:val="00AC3D21"/>
    <w:rsid w:val="00AC7211"/>
    <w:rsid w:val="00AD298A"/>
    <w:rsid w:val="00AD4870"/>
    <w:rsid w:val="00AD48CC"/>
    <w:rsid w:val="00AD6FB2"/>
    <w:rsid w:val="00AD7359"/>
    <w:rsid w:val="00AD7896"/>
    <w:rsid w:val="00AE262D"/>
    <w:rsid w:val="00AF50AF"/>
    <w:rsid w:val="00AF7D2B"/>
    <w:rsid w:val="00B15472"/>
    <w:rsid w:val="00B1750E"/>
    <w:rsid w:val="00B21CFF"/>
    <w:rsid w:val="00B221A8"/>
    <w:rsid w:val="00B30019"/>
    <w:rsid w:val="00B3580A"/>
    <w:rsid w:val="00B35921"/>
    <w:rsid w:val="00B5018F"/>
    <w:rsid w:val="00B5497B"/>
    <w:rsid w:val="00B62370"/>
    <w:rsid w:val="00B63FE5"/>
    <w:rsid w:val="00B661BE"/>
    <w:rsid w:val="00B66F52"/>
    <w:rsid w:val="00B81230"/>
    <w:rsid w:val="00B81D4B"/>
    <w:rsid w:val="00B84F92"/>
    <w:rsid w:val="00B851F5"/>
    <w:rsid w:val="00BA176D"/>
    <w:rsid w:val="00BA198A"/>
    <w:rsid w:val="00BB06E7"/>
    <w:rsid w:val="00BB375A"/>
    <w:rsid w:val="00BB7198"/>
    <w:rsid w:val="00BD2523"/>
    <w:rsid w:val="00BD36E4"/>
    <w:rsid w:val="00BF1407"/>
    <w:rsid w:val="00BF4769"/>
    <w:rsid w:val="00BF4DFD"/>
    <w:rsid w:val="00BF701D"/>
    <w:rsid w:val="00BF76B8"/>
    <w:rsid w:val="00C03D11"/>
    <w:rsid w:val="00C07787"/>
    <w:rsid w:val="00C16E44"/>
    <w:rsid w:val="00C17549"/>
    <w:rsid w:val="00C27D31"/>
    <w:rsid w:val="00C312E7"/>
    <w:rsid w:val="00C3248D"/>
    <w:rsid w:val="00C34995"/>
    <w:rsid w:val="00C34BEE"/>
    <w:rsid w:val="00C61932"/>
    <w:rsid w:val="00C62883"/>
    <w:rsid w:val="00C63AB2"/>
    <w:rsid w:val="00C65257"/>
    <w:rsid w:val="00C66985"/>
    <w:rsid w:val="00C7332A"/>
    <w:rsid w:val="00C75C02"/>
    <w:rsid w:val="00C80E2C"/>
    <w:rsid w:val="00C846ED"/>
    <w:rsid w:val="00C87EE1"/>
    <w:rsid w:val="00C9023D"/>
    <w:rsid w:val="00CA54CE"/>
    <w:rsid w:val="00CB7BDC"/>
    <w:rsid w:val="00CC02BF"/>
    <w:rsid w:val="00CC14C6"/>
    <w:rsid w:val="00CC69FE"/>
    <w:rsid w:val="00CD6E59"/>
    <w:rsid w:val="00CE2474"/>
    <w:rsid w:val="00CE3B57"/>
    <w:rsid w:val="00CF3F0B"/>
    <w:rsid w:val="00CF5390"/>
    <w:rsid w:val="00CF6673"/>
    <w:rsid w:val="00D04281"/>
    <w:rsid w:val="00D12AF3"/>
    <w:rsid w:val="00D1435B"/>
    <w:rsid w:val="00D15350"/>
    <w:rsid w:val="00D306A7"/>
    <w:rsid w:val="00D35C86"/>
    <w:rsid w:val="00D36DEA"/>
    <w:rsid w:val="00D42326"/>
    <w:rsid w:val="00D44CC5"/>
    <w:rsid w:val="00D54751"/>
    <w:rsid w:val="00D60A9D"/>
    <w:rsid w:val="00D62A72"/>
    <w:rsid w:val="00D64F18"/>
    <w:rsid w:val="00D66038"/>
    <w:rsid w:val="00D70E1F"/>
    <w:rsid w:val="00D711CD"/>
    <w:rsid w:val="00D712D1"/>
    <w:rsid w:val="00D749D2"/>
    <w:rsid w:val="00D8250F"/>
    <w:rsid w:val="00D93CED"/>
    <w:rsid w:val="00D97807"/>
    <w:rsid w:val="00DA1F62"/>
    <w:rsid w:val="00DB05BE"/>
    <w:rsid w:val="00DB4652"/>
    <w:rsid w:val="00DB598B"/>
    <w:rsid w:val="00DC0114"/>
    <w:rsid w:val="00DC763D"/>
    <w:rsid w:val="00DC7E45"/>
    <w:rsid w:val="00DE014A"/>
    <w:rsid w:val="00DF0142"/>
    <w:rsid w:val="00DF54D4"/>
    <w:rsid w:val="00E07717"/>
    <w:rsid w:val="00E20360"/>
    <w:rsid w:val="00E221EE"/>
    <w:rsid w:val="00E26AE9"/>
    <w:rsid w:val="00E314EA"/>
    <w:rsid w:val="00E35530"/>
    <w:rsid w:val="00E36AB8"/>
    <w:rsid w:val="00E37746"/>
    <w:rsid w:val="00E47266"/>
    <w:rsid w:val="00E47C7D"/>
    <w:rsid w:val="00E56F15"/>
    <w:rsid w:val="00E6137A"/>
    <w:rsid w:val="00E666B3"/>
    <w:rsid w:val="00E703C4"/>
    <w:rsid w:val="00E728C2"/>
    <w:rsid w:val="00E769AE"/>
    <w:rsid w:val="00E86644"/>
    <w:rsid w:val="00E86D5F"/>
    <w:rsid w:val="00EA0899"/>
    <w:rsid w:val="00EA7BA3"/>
    <w:rsid w:val="00EB02DE"/>
    <w:rsid w:val="00EC2A0B"/>
    <w:rsid w:val="00EC3966"/>
    <w:rsid w:val="00EC3B9C"/>
    <w:rsid w:val="00EC5F0B"/>
    <w:rsid w:val="00ED520E"/>
    <w:rsid w:val="00EF4AD6"/>
    <w:rsid w:val="00F01B70"/>
    <w:rsid w:val="00F11AD7"/>
    <w:rsid w:val="00F141DA"/>
    <w:rsid w:val="00F16587"/>
    <w:rsid w:val="00F34381"/>
    <w:rsid w:val="00F40765"/>
    <w:rsid w:val="00F43B03"/>
    <w:rsid w:val="00F47B11"/>
    <w:rsid w:val="00F50982"/>
    <w:rsid w:val="00F56218"/>
    <w:rsid w:val="00F62C00"/>
    <w:rsid w:val="00F700C1"/>
    <w:rsid w:val="00F71637"/>
    <w:rsid w:val="00F83D6A"/>
    <w:rsid w:val="00F902CB"/>
    <w:rsid w:val="00F9388C"/>
    <w:rsid w:val="00F93DCC"/>
    <w:rsid w:val="00FA78DF"/>
    <w:rsid w:val="00FB34D5"/>
    <w:rsid w:val="00FB7CCA"/>
    <w:rsid w:val="00FC1B7B"/>
    <w:rsid w:val="00FC1DF8"/>
    <w:rsid w:val="00FC43A2"/>
    <w:rsid w:val="00FC6097"/>
    <w:rsid w:val="00FC6C68"/>
    <w:rsid w:val="00FE294E"/>
    <w:rsid w:val="00FF78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AF4"/>
    <w:rPr>
      <w:sz w:val="24"/>
      <w:szCs w:val="24"/>
    </w:rPr>
  </w:style>
  <w:style w:type="paragraph" w:styleId="Titolo1">
    <w:name w:val="heading 1"/>
    <w:basedOn w:val="Normale"/>
    <w:next w:val="Normale"/>
    <w:link w:val="Titolo1Carattere"/>
    <w:uiPriority w:val="99"/>
    <w:qFormat/>
    <w:rsid w:val="006E7AF4"/>
    <w:pPr>
      <w:keepNext/>
      <w:jc w:val="both"/>
      <w:outlineLvl w:val="0"/>
    </w:pPr>
    <w:rPr>
      <w:b/>
      <w:szCs w:val="20"/>
    </w:rPr>
  </w:style>
  <w:style w:type="paragraph" w:styleId="Titolo3">
    <w:name w:val="heading 3"/>
    <w:basedOn w:val="Normale"/>
    <w:next w:val="Normale"/>
    <w:link w:val="Titolo3Carattere"/>
    <w:uiPriority w:val="99"/>
    <w:qFormat/>
    <w:rsid w:val="006E7AF4"/>
    <w:pPr>
      <w:keepNext/>
      <w:jc w:val="center"/>
      <w:outlineLvl w:val="2"/>
    </w:pPr>
    <w:rPr>
      <w:b/>
      <w:sz w:val="22"/>
      <w:szCs w:val="20"/>
    </w:rPr>
  </w:style>
  <w:style w:type="paragraph" w:styleId="Titolo5">
    <w:name w:val="heading 5"/>
    <w:basedOn w:val="Normale"/>
    <w:next w:val="Normale"/>
    <w:link w:val="Titolo5Carattere"/>
    <w:uiPriority w:val="99"/>
    <w:qFormat/>
    <w:rsid w:val="0021449F"/>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21449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5Carattere">
    <w:name w:val="Titolo 5 Carattere"/>
    <w:basedOn w:val="Carpredefinitoparagrafo"/>
    <w:link w:val="Titolo5"/>
    <w:uiPriority w:val="99"/>
    <w:semiHidden/>
    <w:locked/>
    <w:rsid w:val="0021449F"/>
    <w:rPr>
      <w:rFonts w:ascii="Calibri" w:hAnsi="Calibri" w:cs="Times New Roman"/>
      <w:b/>
      <w:i/>
      <w:sz w:val="26"/>
    </w:rPr>
  </w:style>
  <w:style w:type="character" w:customStyle="1" w:styleId="Titolo6Carattere">
    <w:name w:val="Titolo 6 Carattere"/>
    <w:basedOn w:val="Carpredefinitoparagrafo"/>
    <w:link w:val="Titolo6"/>
    <w:uiPriority w:val="99"/>
    <w:semiHidden/>
    <w:locked/>
    <w:rsid w:val="0021449F"/>
    <w:rPr>
      <w:rFonts w:ascii="Calibri" w:hAnsi="Calibri" w:cs="Times New Roman"/>
      <w:b/>
      <w:sz w:val="22"/>
    </w:rPr>
  </w:style>
  <w:style w:type="paragraph" w:styleId="Rientrocorpodeltesto">
    <w:name w:val="Body Text Indent"/>
    <w:basedOn w:val="Normale"/>
    <w:link w:val="RientrocorpodeltestoCarattere"/>
    <w:uiPriority w:val="99"/>
    <w:semiHidden/>
    <w:rsid w:val="006E7AF4"/>
    <w:pPr>
      <w:tabs>
        <w:tab w:val="num" w:pos="-3600"/>
        <w:tab w:val="left" w:pos="426"/>
        <w:tab w:val="num" w:pos="851"/>
      </w:tabs>
      <w:ind w:firstLine="142"/>
      <w:jc w:val="both"/>
    </w:pPr>
    <w:rPr>
      <w:b/>
      <w:color w:val="FF0000"/>
      <w:u w:val="single"/>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testo">
    <w:name w:val="Body Text"/>
    <w:basedOn w:val="Normale"/>
    <w:link w:val="CorpotestoCarattere"/>
    <w:uiPriority w:val="99"/>
    <w:rsid w:val="00F16587"/>
    <w:pPr>
      <w:spacing w:after="120"/>
      <w:ind w:firstLine="480"/>
      <w:jc w:val="both"/>
    </w:pPr>
    <w:rPr>
      <w:rFonts w:ascii="Book Antiqua" w:hAnsi="Book Antiqua"/>
      <w:sz w:val="22"/>
      <w:szCs w:val="20"/>
    </w:rPr>
  </w:style>
  <w:style w:type="character" w:customStyle="1" w:styleId="BodyTextChar">
    <w:name w:val="Body Text Char"/>
    <w:basedOn w:val="Carpredefinitoparagrafo"/>
    <w:uiPriority w:val="99"/>
    <w:semiHidden/>
    <w:locked/>
    <w:rPr>
      <w:rFonts w:cs="Times New Roman"/>
      <w:sz w:val="24"/>
      <w:szCs w:val="24"/>
    </w:rPr>
  </w:style>
  <w:style w:type="character" w:customStyle="1" w:styleId="CorpotestoCarattere">
    <w:name w:val="Corpo testo Carattere"/>
    <w:link w:val="Corpotesto"/>
    <w:uiPriority w:val="99"/>
    <w:locked/>
    <w:rsid w:val="00F16587"/>
    <w:rPr>
      <w:rFonts w:ascii="Book Antiqua" w:hAnsi="Book Antiqua"/>
      <w:sz w:val="22"/>
    </w:rPr>
  </w:style>
  <w:style w:type="paragraph" w:styleId="Corpodeltesto2">
    <w:name w:val="Body Text 2"/>
    <w:basedOn w:val="Normale"/>
    <w:link w:val="Corpodeltesto2Carattere"/>
    <w:uiPriority w:val="99"/>
    <w:rsid w:val="0021449F"/>
    <w:pPr>
      <w:spacing w:after="120" w:line="480" w:lineRule="auto"/>
    </w:pPr>
  </w:style>
  <w:style w:type="character" w:customStyle="1" w:styleId="Corpodeltesto2Carattere">
    <w:name w:val="Corpo del testo 2 Carattere"/>
    <w:basedOn w:val="Carpredefinitoparagrafo"/>
    <w:link w:val="Corpodeltesto2"/>
    <w:uiPriority w:val="99"/>
    <w:locked/>
    <w:rsid w:val="0021449F"/>
    <w:rPr>
      <w:rFonts w:cs="Times New Roman"/>
      <w:sz w:val="24"/>
    </w:rPr>
  </w:style>
  <w:style w:type="paragraph" w:styleId="Corpodeltesto3">
    <w:name w:val="Body Text 3"/>
    <w:basedOn w:val="Normale"/>
    <w:link w:val="Corpodeltesto3Carattere"/>
    <w:uiPriority w:val="99"/>
    <w:semiHidden/>
    <w:rsid w:val="0021449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1449F"/>
    <w:rPr>
      <w:rFonts w:cs="Times New Roman"/>
      <w:sz w:val="16"/>
    </w:rPr>
  </w:style>
  <w:style w:type="paragraph" w:styleId="Pidipagina">
    <w:name w:val="footer"/>
    <w:basedOn w:val="Normale"/>
    <w:link w:val="PidipaginaCarattere"/>
    <w:uiPriority w:val="99"/>
    <w:rsid w:val="0021449F"/>
    <w:pPr>
      <w:tabs>
        <w:tab w:val="center" w:pos="4819"/>
        <w:tab w:val="right" w:pos="9638"/>
      </w:tabs>
    </w:pPr>
    <w:rPr>
      <w:rFonts w:ascii="Tahoma" w:hAnsi="Tahoma"/>
      <w:b/>
      <w:position w:val="2"/>
      <w:sz w:val="28"/>
      <w:szCs w:val="20"/>
      <w14:shadow w14:blurRad="50800" w14:dist="38100" w14:dir="2700000" w14:sx="100000" w14:sy="100000" w14:kx="0" w14:ky="0" w14:algn="tl">
        <w14:srgbClr w14:val="000000">
          <w14:alpha w14:val="60000"/>
        </w14:srgbClr>
      </w14:shadow>
    </w:rPr>
  </w:style>
  <w:style w:type="character" w:customStyle="1" w:styleId="PidipaginaCarattere">
    <w:name w:val="Piè di pagina Carattere"/>
    <w:basedOn w:val="Carpredefinitoparagrafo"/>
    <w:link w:val="Pidipagina"/>
    <w:uiPriority w:val="99"/>
    <w:locked/>
    <w:rsid w:val="0021449F"/>
    <w:rPr>
      <w:rFonts w:ascii="Tahoma" w:hAnsi="Tahoma" w:cs="Times New Roman"/>
      <w:b/>
      <w:position w:val="2"/>
      <w:sz w:val="28"/>
      <w14:shadow w14:blurRad="50800" w14:dist="38100" w14:dir="2700000" w14:sx="100000" w14:sy="100000" w14:kx="0" w14:ky="0" w14:algn="tl">
        <w14:srgbClr w14:val="000000">
          <w14:alpha w14:val="60000"/>
        </w14:srgbClr>
      </w14:shadow>
    </w:rPr>
  </w:style>
  <w:style w:type="character" w:styleId="Numeropagina">
    <w:name w:val="page number"/>
    <w:basedOn w:val="Carpredefinitoparagrafo"/>
    <w:uiPriority w:val="99"/>
    <w:rsid w:val="0021449F"/>
    <w:rPr>
      <w:rFonts w:cs="Times New Roman"/>
    </w:rPr>
  </w:style>
  <w:style w:type="paragraph" w:styleId="Testonormale">
    <w:name w:val="Plain Text"/>
    <w:basedOn w:val="Normale"/>
    <w:link w:val="TestonormaleCarattere"/>
    <w:uiPriority w:val="99"/>
    <w:rsid w:val="0021449F"/>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21449F"/>
    <w:rPr>
      <w:rFonts w:ascii="Courier New" w:hAnsi="Courier New" w:cs="Times New Roman"/>
    </w:rPr>
  </w:style>
  <w:style w:type="paragraph" w:styleId="Intestazione">
    <w:name w:val="header"/>
    <w:basedOn w:val="Normale"/>
    <w:link w:val="IntestazioneCarattere"/>
    <w:uiPriority w:val="99"/>
    <w:rsid w:val="0021449F"/>
    <w:pPr>
      <w:tabs>
        <w:tab w:val="center" w:pos="4819"/>
        <w:tab w:val="right" w:pos="9638"/>
      </w:tabs>
    </w:pPr>
    <w:rPr>
      <w:rFonts w:ascii="Tahoma" w:hAnsi="Tahoma"/>
      <w:b/>
      <w:position w:val="2"/>
      <w:sz w:val="28"/>
      <w:szCs w:val="20"/>
      <w14:shadow w14:blurRad="50800" w14:dist="38100" w14:dir="2700000" w14:sx="100000" w14:sy="100000" w14:kx="0" w14:ky="0" w14:algn="tl">
        <w14:srgbClr w14:val="000000">
          <w14:alpha w14:val="60000"/>
        </w14:srgbClr>
      </w14:shadow>
    </w:rPr>
  </w:style>
  <w:style w:type="character" w:customStyle="1" w:styleId="IntestazioneCarattere">
    <w:name w:val="Intestazione Carattere"/>
    <w:basedOn w:val="Carpredefinitoparagrafo"/>
    <w:link w:val="Intestazione"/>
    <w:uiPriority w:val="99"/>
    <w:locked/>
    <w:rsid w:val="0021449F"/>
    <w:rPr>
      <w:rFonts w:ascii="Tahoma" w:hAnsi="Tahoma" w:cs="Times New Roman"/>
      <w:b/>
      <w:position w:val="2"/>
      <w:sz w:val="28"/>
      <w14:shadow w14:blurRad="50800" w14:dist="38100" w14:dir="2700000" w14:sx="100000" w14:sy="100000" w14:kx="0" w14:ky="0" w14:algn="tl">
        <w14:srgbClr w14:val="000000">
          <w14:alpha w14:val="60000"/>
        </w14:srgbClr>
      </w14:shadow>
    </w:rPr>
  </w:style>
  <w:style w:type="paragraph" w:styleId="Rientrocorpodeltesto3">
    <w:name w:val="Body Text Indent 3"/>
    <w:basedOn w:val="Normale"/>
    <w:link w:val="Rientrocorpodeltesto3Carattere"/>
    <w:uiPriority w:val="99"/>
    <w:rsid w:val="0021449F"/>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uiPriority w:val="99"/>
    <w:locked/>
    <w:rsid w:val="0021449F"/>
    <w:rPr>
      <w:rFonts w:ascii="Tahoma" w:hAnsi="Tahoma" w:cs="Times New Roman"/>
      <w:b/>
      <w:position w:val="2"/>
      <w:sz w:val="16"/>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uiPriority w:val="99"/>
    <w:rsid w:val="0021449F"/>
    <w:pPr>
      <w:widowControl w:val="0"/>
      <w:jc w:val="both"/>
    </w:pPr>
    <w:rPr>
      <w:szCs w:val="20"/>
    </w:rPr>
  </w:style>
  <w:style w:type="paragraph" w:styleId="Paragrafoelenco">
    <w:name w:val="List Paragraph"/>
    <w:basedOn w:val="Normale"/>
    <w:uiPriority w:val="34"/>
    <w:qFormat/>
    <w:rsid w:val="0021449F"/>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Corpodeltesto21">
    <w:name w:val="Corpo del testo 21"/>
    <w:basedOn w:val="Normale"/>
    <w:uiPriority w:val="99"/>
    <w:rsid w:val="003E1771"/>
    <w:pPr>
      <w:widowControl w:val="0"/>
      <w:jc w:val="both"/>
    </w:pPr>
    <w:rPr>
      <w:szCs w:val="20"/>
    </w:rPr>
  </w:style>
  <w:style w:type="paragraph" w:styleId="Testofumetto">
    <w:name w:val="Balloon Text"/>
    <w:basedOn w:val="Normale"/>
    <w:link w:val="TestofumettoCarattere"/>
    <w:uiPriority w:val="99"/>
    <w:semiHidden/>
    <w:rsid w:val="003E1771"/>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3E1771"/>
    <w:rPr>
      <w:rFonts w:ascii="Tahoma" w:hAnsi="Tahoma" w:cs="Times New Roman"/>
      <w:sz w:val="16"/>
    </w:rPr>
  </w:style>
  <w:style w:type="paragraph" w:customStyle="1" w:styleId="Default">
    <w:name w:val="Default"/>
    <w:rsid w:val="00A12021"/>
    <w:pPr>
      <w:autoSpaceDE w:val="0"/>
      <w:autoSpaceDN w:val="0"/>
      <w:adjustRightInd w:val="0"/>
    </w:pPr>
    <w:rPr>
      <w:color w:val="000000"/>
      <w:sz w:val="24"/>
      <w:szCs w:val="24"/>
    </w:rPr>
  </w:style>
  <w:style w:type="character" w:styleId="Collegamentoipertestuale">
    <w:name w:val="Hyperlink"/>
    <w:basedOn w:val="Carpredefinitoparagrafo"/>
    <w:rsid w:val="00A77D16"/>
    <w:rPr>
      <w:rFonts w:cs="Times New Roman"/>
      <w:color w:val="0000FF"/>
      <w:u w:val="single"/>
    </w:rPr>
  </w:style>
  <w:style w:type="table" w:styleId="Grigliatabella">
    <w:name w:val="Table Grid"/>
    <w:basedOn w:val="Tabellanormale"/>
    <w:rsid w:val="003F430E"/>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semiHidden/>
    <w:rsid w:val="004A1B89"/>
    <w:pPr>
      <w:spacing w:before="100" w:beforeAutospacing="1" w:after="100" w:afterAutospacing="1"/>
    </w:pPr>
  </w:style>
  <w:style w:type="paragraph" w:customStyle="1" w:styleId="Corpodeltesto">
    <w:name w:val="Corpo del testo"/>
    <w:basedOn w:val="Normale"/>
    <w:link w:val="CorpodeltestoCarattere"/>
    <w:uiPriority w:val="99"/>
    <w:unhideWhenUsed/>
    <w:rsid w:val="0014282C"/>
    <w:pPr>
      <w:spacing w:after="120"/>
      <w:ind w:firstLine="480"/>
      <w:jc w:val="both"/>
    </w:pPr>
    <w:rPr>
      <w:rFonts w:ascii="Book Antiqua" w:hAnsi="Book Antiqua"/>
      <w:sz w:val="22"/>
      <w:szCs w:val="22"/>
      <w:lang w:val="x-none" w:eastAsia="x-none"/>
    </w:rPr>
  </w:style>
  <w:style w:type="character" w:customStyle="1" w:styleId="CorpodeltestoCarattere">
    <w:name w:val="Corpo del testo Carattere"/>
    <w:link w:val="Corpodeltesto"/>
    <w:uiPriority w:val="99"/>
    <w:rsid w:val="0014282C"/>
    <w:rPr>
      <w:rFonts w:ascii="Book Antiqua" w:hAnsi="Book Antiqua"/>
      <w:lang w:val="x-none" w:eastAsia="x-none"/>
    </w:rPr>
  </w:style>
  <w:style w:type="character" w:customStyle="1" w:styleId="apple-converted-space">
    <w:name w:val="apple-converted-space"/>
    <w:basedOn w:val="Carpredefinitoparagrafo"/>
    <w:rsid w:val="00D54751"/>
  </w:style>
  <w:style w:type="paragraph" w:customStyle="1" w:styleId="sche3">
    <w:name w:val="sche_3"/>
    <w:rsid w:val="00F71637"/>
    <w:pPr>
      <w:widowControl w:val="0"/>
      <w:jc w:val="both"/>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AF4"/>
    <w:rPr>
      <w:sz w:val="24"/>
      <w:szCs w:val="24"/>
    </w:rPr>
  </w:style>
  <w:style w:type="paragraph" w:styleId="Titolo1">
    <w:name w:val="heading 1"/>
    <w:basedOn w:val="Normale"/>
    <w:next w:val="Normale"/>
    <w:link w:val="Titolo1Carattere"/>
    <w:uiPriority w:val="99"/>
    <w:qFormat/>
    <w:rsid w:val="006E7AF4"/>
    <w:pPr>
      <w:keepNext/>
      <w:jc w:val="both"/>
      <w:outlineLvl w:val="0"/>
    </w:pPr>
    <w:rPr>
      <w:b/>
      <w:szCs w:val="20"/>
    </w:rPr>
  </w:style>
  <w:style w:type="paragraph" w:styleId="Titolo3">
    <w:name w:val="heading 3"/>
    <w:basedOn w:val="Normale"/>
    <w:next w:val="Normale"/>
    <w:link w:val="Titolo3Carattere"/>
    <w:uiPriority w:val="99"/>
    <w:qFormat/>
    <w:rsid w:val="006E7AF4"/>
    <w:pPr>
      <w:keepNext/>
      <w:jc w:val="center"/>
      <w:outlineLvl w:val="2"/>
    </w:pPr>
    <w:rPr>
      <w:b/>
      <w:sz w:val="22"/>
      <w:szCs w:val="20"/>
    </w:rPr>
  </w:style>
  <w:style w:type="paragraph" w:styleId="Titolo5">
    <w:name w:val="heading 5"/>
    <w:basedOn w:val="Normale"/>
    <w:next w:val="Normale"/>
    <w:link w:val="Titolo5Carattere"/>
    <w:uiPriority w:val="99"/>
    <w:qFormat/>
    <w:rsid w:val="0021449F"/>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21449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5Carattere">
    <w:name w:val="Titolo 5 Carattere"/>
    <w:basedOn w:val="Carpredefinitoparagrafo"/>
    <w:link w:val="Titolo5"/>
    <w:uiPriority w:val="99"/>
    <w:semiHidden/>
    <w:locked/>
    <w:rsid w:val="0021449F"/>
    <w:rPr>
      <w:rFonts w:ascii="Calibri" w:hAnsi="Calibri" w:cs="Times New Roman"/>
      <w:b/>
      <w:i/>
      <w:sz w:val="26"/>
    </w:rPr>
  </w:style>
  <w:style w:type="character" w:customStyle="1" w:styleId="Titolo6Carattere">
    <w:name w:val="Titolo 6 Carattere"/>
    <w:basedOn w:val="Carpredefinitoparagrafo"/>
    <w:link w:val="Titolo6"/>
    <w:uiPriority w:val="99"/>
    <w:semiHidden/>
    <w:locked/>
    <w:rsid w:val="0021449F"/>
    <w:rPr>
      <w:rFonts w:ascii="Calibri" w:hAnsi="Calibri" w:cs="Times New Roman"/>
      <w:b/>
      <w:sz w:val="22"/>
    </w:rPr>
  </w:style>
  <w:style w:type="paragraph" w:styleId="Rientrocorpodeltesto">
    <w:name w:val="Body Text Indent"/>
    <w:basedOn w:val="Normale"/>
    <w:link w:val="RientrocorpodeltestoCarattere"/>
    <w:uiPriority w:val="99"/>
    <w:semiHidden/>
    <w:rsid w:val="006E7AF4"/>
    <w:pPr>
      <w:tabs>
        <w:tab w:val="num" w:pos="-3600"/>
        <w:tab w:val="left" w:pos="426"/>
        <w:tab w:val="num" w:pos="851"/>
      </w:tabs>
      <w:ind w:firstLine="142"/>
      <w:jc w:val="both"/>
    </w:pPr>
    <w:rPr>
      <w:b/>
      <w:color w:val="FF0000"/>
      <w:u w:val="single"/>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testo">
    <w:name w:val="Body Text"/>
    <w:basedOn w:val="Normale"/>
    <w:link w:val="CorpotestoCarattere"/>
    <w:uiPriority w:val="99"/>
    <w:rsid w:val="00F16587"/>
    <w:pPr>
      <w:spacing w:after="120"/>
      <w:ind w:firstLine="480"/>
      <w:jc w:val="both"/>
    </w:pPr>
    <w:rPr>
      <w:rFonts w:ascii="Book Antiqua" w:hAnsi="Book Antiqua"/>
      <w:sz w:val="22"/>
      <w:szCs w:val="20"/>
    </w:rPr>
  </w:style>
  <w:style w:type="character" w:customStyle="1" w:styleId="BodyTextChar">
    <w:name w:val="Body Text Char"/>
    <w:basedOn w:val="Carpredefinitoparagrafo"/>
    <w:uiPriority w:val="99"/>
    <w:semiHidden/>
    <w:locked/>
    <w:rPr>
      <w:rFonts w:cs="Times New Roman"/>
      <w:sz w:val="24"/>
      <w:szCs w:val="24"/>
    </w:rPr>
  </w:style>
  <w:style w:type="character" w:customStyle="1" w:styleId="CorpotestoCarattere">
    <w:name w:val="Corpo testo Carattere"/>
    <w:link w:val="Corpotesto"/>
    <w:uiPriority w:val="99"/>
    <w:locked/>
    <w:rsid w:val="00F16587"/>
    <w:rPr>
      <w:rFonts w:ascii="Book Antiqua" w:hAnsi="Book Antiqua"/>
      <w:sz w:val="22"/>
    </w:rPr>
  </w:style>
  <w:style w:type="paragraph" w:styleId="Corpodeltesto2">
    <w:name w:val="Body Text 2"/>
    <w:basedOn w:val="Normale"/>
    <w:link w:val="Corpodeltesto2Carattere"/>
    <w:uiPriority w:val="99"/>
    <w:rsid w:val="0021449F"/>
    <w:pPr>
      <w:spacing w:after="120" w:line="480" w:lineRule="auto"/>
    </w:pPr>
  </w:style>
  <w:style w:type="character" w:customStyle="1" w:styleId="Corpodeltesto2Carattere">
    <w:name w:val="Corpo del testo 2 Carattere"/>
    <w:basedOn w:val="Carpredefinitoparagrafo"/>
    <w:link w:val="Corpodeltesto2"/>
    <w:uiPriority w:val="99"/>
    <w:locked/>
    <w:rsid w:val="0021449F"/>
    <w:rPr>
      <w:rFonts w:cs="Times New Roman"/>
      <w:sz w:val="24"/>
    </w:rPr>
  </w:style>
  <w:style w:type="paragraph" w:styleId="Corpodeltesto3">
    <w:name w:val="Body Text 3"/>
    <w:basedOn w:val="Normale"/>
    <w:link w:val="Corpodeltesto3Carattere"/>
    <w:uiPriority w:val="99"/>
    <w:semiHidden/>
    <w:rsid w:val="0021449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1449F"/>
    <w:rPr>
      <w:rFonts w:cs="Times New Roman"/>
      <w:sz w:val="16"/>
    </w:rPr>
  </w:style>
  <w:style w:type="paragraph" w:styleId="Pidipagina">
    <w:name w:val="footer"/>
    <w:basedOn w:val="Normale"/>
    <w:link w:val="PidipaginaCarattere"/>
    <w:uiPriority w:val="99"/>
    <w:rsid w:val="0021449F"/>
    <w:pPr>
      <w:tabs>
        <w:tab w:val="center" w:pos="4819"/>
        <w:tab w:val="right" w:pos="9638"/>
      </w:tabs>
    </w:pPr>
    <w:rPr>
      <w:rFonts w:ascii="Tahoma" w:hAnsi="Tahoma"/>
      <w:b/>
      <w:position w:val="2"/>
      <w:sz w:val="28"/>
      <w:szCs w:val="20"/>
      <w14:shadow w14:blurRad="50800" w14:dist="38100" w14:dir="2700000" w14:sx="100000" w14:sy="100000" w14:kx="0" w14:ky="0" w14:algn="tl">
        <w14:srgbClr w14:val="000000">
          <w14:alpha w14:val="60000"/>
        </w14:srgbClr>
      </w14:shadow>
    </w:rPr>
  </w:style>
  <w:style w:type="character" w:customStyle="1" w:styleId="PidipaginaCarattere">
    <w:name w:val="Piè di pagina Carattere"/>
    <w:basedOn w:val="Carpredefinitoparagrafo"/>
    <w:link w:val="Pidipagina"/>
    <w:uiPriority w:val="99"/>
    <w:locked/>
    <w:rsid w:val="0021449F"/>
    <w:rPr>
      <w:rFonts w:ascii="Tahoma" w:hAnsi="Tahoma" w:cs="Times New Roman"/>
      <w:b/>
      <w:position w:val="2"/>
      <w:sz w:val="28"/>
      <w14:shadow w14:blurRad="50800" w14:dist="38100" w14:dir="2700000" w14:sx="100000" w14:sy="100000" w14:kx="0" w14:ky="0" w14:algn="tl">
        <w14:srgbClr w14:val="000000">
          <w14:alpha w14:val="60000"/>
        </w14:srgbClr>
      </w14:shadow>
    </w:rPr>
  </w:style>
  <w:style w:type="character" w:styleId="Numeropagina">
    <w:name w:val="page number"/>
    <w:basedOn w:val="Carpredefinitoparagrafo"/>
    <w:uiPriority w:val="99"/>
    <w:rsid w:val="0021449F"/>
    <w:rPr>
      <w:rFonts w:cs="Times New Roman"/>
    </w:rPr>
  </w:style>
  <w:style w:type="paragraph" w:styleId="Testonormale">
    <w:name w:val="Plain Text"/>
    <w:basedOn w:val="Normale"/>
    <w:link w:val="TestonormaleCarattere"/>
    <w:uiPriority w:val="99"/>
    <w:rsid w:val="0021449F"/>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21449F"/>
    <w:rPr>
      <w:rFonts w:ascii="Courier New" w:hAnsi="Courier New" w:cs="Times New Roman"/>
    </w:rPr>
  </w:style>
  <w:style w:type="paragraph" w:styleId="Intestazione">
    <w:name w:val="header"/>
    <w:basedOn w:val="Normale"/>
    <w:link w:val="IntestazioneCarattere"/>
    <w:uiPriority w:val="99"/>
    <w:rsid w:val="0021449F"/>
    <w:pPr>
      <w:tabs>
        <w:tab w:val="center" w:pos="4819"/>
        <w:tab w:val="right" w:pos="9638"/>
      </w:tabs>
    </w:pPr>
    <w:rPr>
      <w:rFonts w:ascii="Tahoma" w:hAnsi="Tahoma"/>
      <w:b/>
      <w:position w:val="2"/>
      <w:sz w:val="28"/>
      <w:szCs w:val="20"/>
      <w14:shadow w14:blurRad="50800" w14:dist="38100" w14:dir="2700000" w14:sx="100000" w14:sy="100000" w14:kx="0" w14:ky="0" w14:algn="tl">
        <w14:srgbClr w14:val="000000">
          <w14:alpha w14:val="60000"/>
        </w14:srgbClr>
      </w14:shadow>
    </w:rPr>
  </w:style>
  <w:style w:type="character" w:customStyle="1" w:styleId="IntestazioneCarattere">
    <w:name w:val="Intestazione Carattere"/>
    <w:basedOn w:val="Carpredefinitoparagrafo"/>
    <w:link w:val="Intestazione"/>
    <w:uiPriority w:val="99"/>
    <w:locked/>
    <w:rsid w:val="0021449F"/>
    <w:rPr>
      <w:rFonts w:ascii="Tahoma" w:hAnsi="Tahoma" w:cs="Times New Roman"/>
      <w:b/>
      <w:position w:val="2"/>
      <w:sz w:val="28"/>
      <w14:shadow w14:blurRad="50800" w14:dist="38100" w14:dir="2700000" w14:sx="100000" w14:sy="100000" w14:kx="0" w14:ky="0" w14:algn="tl">
        <w14:srgbClr w14:val="000000">
          <w14:alpha w14:val="60000"/>
        </w14:srgbClr>
      </w14:shadow>
    </w:rPr>
  </w:style>
  <w:style w:type="paragraph" w:styleId="Rientrocorpodeltesto3">
    <w:name w:val="Body Text Indent 3"/>
    <w:basedOn w:val="Normale"/>
    <w:link w:val="Rientrocorpodeltesto3Carattere"/>
    <w:uiPriority w:val="99"/>
    <w:rsid w:val="0021449F"/>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uiPriority w:val="99"/>
    <w:locked/>
    <w:rsid w:val="0021449F"/>
    <w:rPr>
      <w:rFonts w:ascii="Tahoma" w:hAnsi="Tahoma" w:cs="Times New Roman"/>
      <w:b/>
      <w:position w:val="2"/>
      <w:sz w:val="16"/>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uiPriority w:val="99"/>
    <w:rsid w:val="0021449F"/>
    <w:pPr>
      <w:widowControl w:val="0"/>
      <w:jc w:val="both"/>
    </w:pPr>
    <w:rPr>
      <w:szCs w:val="20"/>
    </w:rPr>
  </w:style>
  <w:style w:type="paragraph" w:styleId="Paragrafoelenco">
    <w:name w:val="List Paragraph"/>
    <w:basedOn w:val="Normale"/>
    <w:uiPriority w:val="34"/>
    <w:qFormat/>
    <w:rsid w:val="0021449F"/>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Corpodeltesto21">
    <w:name w:val="Corpo del testo 21"/>
    <w:basedOn w:val="Normale"/>
    <w:uiPriority w:val="99"/>
    <w:rsid w:val="003E1771"/>
    <w:pPr>
      <w:widowControl w:val="0"/>
      <w:jc w:val="both"/>
    </w:pPr>
    <w:rPr>
      <w:szCs w:val="20"/>
    </w:rPr>
  </w:style>
  <w:style w:type="paragraph" w:styleId="Testofumetto">
    <w:name w:val="Balloon Text"/>
    <w:basedOn w:val="Normale"/>
    <w:link w:val="TestofumettoCarattere"/>
    <w:uiPriority w:val="99"/>
    <w:semiHidden/>
    <w:rsid w:val="003E1771"/>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3E1771"/>
    <w:rPr>
      <w:rFonts w:ascii="Tahoma" w:hAnsi="Tahoma" w:cs="Times New Roman"/>
      <w:sz w:val="16"/>
    </w:rPr>
  </w:style>
  <w:style w:type="paragraph" w:customStyle="1" w:styleId="Default">
    <w:name w:val="Default"/>
    <w:rsid w:val="00A12021"/>
    <w:pPr>
      <w:autoSpaceDE w:val="0"/>
      <w:autoSpaceDN w:val="0"/>
      <w:adjustRightInd w:val="0"/>
    </w:pPr>
    <w:rPr>
      <w:color w:val="000000"/>
      <w:sz w:val="24"/>
      <w:szCs w:val="24"/>
    </w:rPr>
  </w:style>
  <w:style w:type="character" w:styleId="Collegamentoipertestuale">
    <w:name w:val="Hyperlink"/>
    <w:basedOn w:val="Carpredefinitoparagrafo"/>
    <w:rsid w:val="00A77D16"/>
    <w:rPr>
      <w:rFonts w:cs="Times New Roman"/>
      <w:color w:val="0000FF"/>
      <w:u w:val="single"/>
    </w:rPr>
  </w:style>
  <w:style w:type="table" w:styleId="Grigliatabella">
    <w:name w:val="Table Grid"/>
    <w:basedOn w:val="Tabellanormale"/>
    <w:rsid w:val="003F430E"/>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semiHidden/>
    <w:rsid w:val="004A1B89"/>
    <w:pPr>
      <w:spacing w:before="100" w:beforeAutospacing="1" w:after="100" w:afterAutospacing="1"/>
    </w:pPr>
  </w:style>
  <w:style w:type="paragraph" w:customStyle="1" w:styleId="Corpodeltesto">
    <w:name w:val="Corpo del testo"/>
    <w:basedOn w:val="Normale"/>
    <w:link w:val="CorpodeltestoCarattere"/>
    <w:uiPriority w:val="99"/>
    <w:unhideWhenUsed/>
    <w:rsid w:val="0014282C"/>
    <w:pPr>
      <w:spacing w:after="120"/>
      <w:ind w:firstLine="480"/>
      <w:jc w:val="both"/>
    </w:pPr>
    <w:rPr>
      <w:rFonts w:ascii="Book Antiqua" w:hAnsi="Book Antiqua"/>
      <w:sz w:val="22"/>
      <w:szCs w:val="22"/>
      <w:lang w:val="x-none" w:eastAsia="x-none"/>
    </w:rPr>
  </w:style>
  <w:style w:type="character" w:customStyle="1" w:styleId="CorpodeltestoCarattere">
    <w:name w:val="Corpo del testo Carattere"/>
    <w:link w:val="Corpodeltesto"/>
    <w:uiPriority w:val="99"/>
    <w:rsid w:val="0014282C"/>
    <w:rPr>
      <w:rFonts w:ascii="Book Antiqua" w:hAnsi="Book Antiqua"/>
      <w:lang w:val="x-none" w:eastAsia="x-none"/>
    </w:rPr>
  </w:style>
  <w:style w:type="character" w:customStyle="1" w:styleId="apple-converted-space">
    <w:name w:val="apple-converted-space"/>
    <w:basedOn w:val="Carpredefinitoparagrafo"/>
    <w:rsid w:val="00D54751"/>
  </w:style>
  <w:style w:type="paragraph" w:customStyle="1" w:styleId="sche3">
    <w:name w:val="sche_3"/>
    <w:rsid w:val="00F71637"/>
    <w:pPr>
      <w:widowControl w:val="0"/>
      <w:jc w:val="both"/>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635">
      <w:bodyDiv w:val="1"/>
      <w:marLeft w:val="0"/>
      <w:marRight w:val="0"/>
      <w:marTop w:val="0"/>
      <w:marBottom w:val="0"/>
      <w:divBdr>
        <w:top w:val="none" w:sz="0" w:space="0" w:color="auto"/>
        <w:left w:val="none" w:sz="0" w:space="0" w:color="auto"/>
        <w:bottom w:val="none" w:sz="0" w:space="0" w:color="auto"/>
        <w:right w:val="none" w:sz="0" w:space="0" w:color="auto"/>
      </w:divBdr>
    </w:div>
    <w:div w:id="607007658">
      <w:marLeft w:val="0"/>
      <w:marRight w:val="0"/>
      <w:marTop w:val="0"/>
      <w:marBottom w:val="0"/>
      <w:divBdr>
        <w:top w:val="none" w:sz="0" w:space="0" w:color="auto"/>
        <w:left w:val="none" w:sz="0" w:space="0" w:color="auto"/>
        <w:bottom w:val="none" w:sz="0" w:space="0" w:color="auto"/>
        <w:right w:val="none" w:sz="0" w:space="0" w:color="auto"/>
      </w:divBdr>
    </w:div>
    <w:div w:id="786968768">
      <w:bodyDiv w:val="1"/>
      <w:marLeft w:val="0"/>
      <w:marRight w:val="0"/>
      <w:marTop w:val="0"/>
      <w:marBottom w:val="0"/>
      <w:divBdr>
        <w:top w:val="none" w:sz="0" w:space="0" w:color="auto"/>
        <w:left w:val="none" w:sz="0" w:space="0" w:color="auto"/>
        <w:bottom w:val="none" w:sz="0" w:space="0" w:color="auto"/>
        <w:right w:val="none" w:sz="0" w:space="0" w:color="auto"/>
      </w:divBdr>
    </w:div>
    <w:div w:id="1210723934">
      <w:bodyDiv w:val="1"/>
      <w:marLeft w:val="0"/>
      <w:marRight w:val="0"/>
      <w:marTop w:val="0"/>
      <w:marBottom w:val="0"/>
      <w:divBdr>
        <w:top w:val="none" w:sz="0" w:space="0" w:color="auto"/>
        <w:left w:val="none" w:sz="0" w:space="0" w:color="auto"/>
        <w:bottom w:val="none" w:sz="0" w:space="0" w:color="auto"/>
        <w:right w:val="none" w:sz="0" w:space="0" w:color="auto"/>
      </w:divBdr>
    </w:div>
    <w:div w:id="13162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uli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une.molfetta.b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une.molfetta.b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a.lucanie@comune.molfetta.ba.it" TargetMode="External"/><Relationship Id="rId5" Type="http://schemas.openxmlformats.org/officeDocument/2006/relationships/settings" Target="settings.xml"/><Relationship Id="rId15" Type="http://schemas.openxmlformats.org/officeDocument/2006/relationships/hyperlink" Target="http://www.empulia.it" TargetMode="External"/><Relationship Id="rId10" Type="http://schemas.openxmlformats.org/officeDocument/2006/relationships/hyperlink" Target="mailto:lavori.pubblici@cert.comune.molfetta.ba.i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une.molfetta.ba.it" TargetMode="External"/><Relationship Id="rId14" Type="http://schemas.openxmlformats.org/officeDocument/2006/relationships/hyperlink" Target="http://www.empu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DC09-AE02-4DBE-B984-9884256C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9774</Words>
  <Characters>57900</Characters>
  <Application>Microsoft Office Word</Application>
  <DocSecurity>4</DocSecurity>
  <Lines>482</Lines>
  <Paragraphs>135</Paragraphs>
  <ScaleCrop>false</ScaleCrop>
  <HeadingPairs>
    <vt:vector size="2" baseType="variant">
      <vt:variant>
        <vt:lpstr>Titolo</vt:lpstr>
      </vt:variant>
      <vt:variant>
        <vt:i4>1</vt:i4>
      </vt:variant>
    </vt:vector>
  </HeadingPairs>
  <TitlesOfParts>
    <vt:vector size="1" baseType="lpstr">
      <vt:lpstr>BANDO DI GARA</vt:lpstr>
    </vt:vector>
  </TitlesOfParts>
  <Company/>
  <LinksUpToDate>false</LinksUpToDate>
  <CharactersWithSpaces>67539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Morea</dc:creator>
  <cp:lastModifiedBy>Utente</cp:lastModifiedBy>
  <cp:revision>2</cp:revision>
  <cp:lastPrinted>2016-04-15T16:50:00Z</cp:lastPrinted>
  <dcterms:created xsi:type="dcterms:W3CDTF">2016-06-09T09:30:00Z</dcterms:created>
  <dcterms:modified xsi:type="dcterms:W3CDTF">2016-06-09T09:30:00Z</dcterms:modified>
</cp:coreProperties>
</file>