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64" w:rsidRDefault="00614D64" w:rsidP="004775A5">
      <w:pPr>
        <w:autoSpaceDE w:val="0"/>
        <w:autoSpaceDN w:val="0"/>
        <w:adjustRightInd w:val="0"/>
        <w:spacing w:after="120"/>
        <w:jc w:val="center"/>
        <w:rPr>
          <w:rFonts w:ascii="Garamond" w:hAnsi="Garamond"/>
          <w:b/>
          <w:snapToGrid w:val="0"/>
          <w:sz w:val="22"/>
          <w:szCs w:val="22"/>
        </w:rPr>
      </w:pPr>
      <w:r w:rsidRPr="00454695">
        <w:rPr>
          <w:rFonts w:ascii="Garamond" w:hAnsi="Garamond"/>
          <w:b/>
          <w:snapToGrid w:val="0"/>
          <w:sz w:val="22"/>
          <w:szCs w:val="22"/>
          <w:u w:val="single"/>
        </w:rPr>
        <w:t>ISTANZA DI AMMISSIONE ALLA GARA E DICHIARAZIONE UNICA</w:t>
      </w:r>
    </w:p>
    <w:p w:rsidR="00614D64" w:rsidRPr="005F73E9" w:rsidRDefault="00614D64" w:rsidP="00614D64">
      <w:pPr>
        <w:autoSpaceDE w:val="0"/>
        <w:autoSpaceDN w:val="0"/>
        <w:adjustRightInd w:val="0"/>
        <w:spacing w:after="120"/>
        <w:jc w:val="both"/>
        <w:rPr>
          <w:rFonts w:ascii="Garamond" w:hAnsi="Garamond" w:cs="Arial"/>
          <w:b/>
          <w:bCs/>
          <w:color w:val="000000"/>
          <w:sz w:val="22"/>
          <w:szCs w:val="22"/>
          <w:u w:val="single"/>
        </w:rPr>
      </w:pPr>
      <w:r w:rsidRPr="005F73E9">
        <w:rPr>
          <w:rFonts w:ascii="Garamond" w:hAnsi="Garamond" w:cs="Arial"/>
          <w:b/>
          <w:bCs/>
          <w:color w:val="000000"/>
          <w:sz w:val="22"/>
          <w:szCs w:val="22"/>
          <w:u w:val="single"/>
        </w:rPr>
        <w:t>ALLEGATO</w:t>
      </w:r>
      <w:r>
        <w:rPr>
          <w:rFonts w:ascii="Garamond" w:hAnsi="Garamond" w:cs="Arial"/>
          <w:b/>
          <w:bCs/>
          <w:color w:val="000000"/>
          <w:sz w:val="22"/>
          <w:szCs w:val="22"/>
          <w:u w:val="single"/>
        </w:rPr>
        <w:t xml:space="preserve"> A</w:t>
      </w:r>
      <w:r w:rsidRPr="005F73E9">
        <w:rPr>
          <w:rFonts w:ascii="Garamond" w:hAnsi="Garamond" w:cs="Arial"/>
          <w:b/>
          <w:bCs/>
          <w:color w:val="000000"/>
          <w:sz w:val="22"/>
          <w:szCs w:val="22"/>
          <w:u w:val="single"/>
        </w:rPr>
        <w:t>)</w:t>
      </w:r>
    </w:p>
    <w:p w:rsidR="00614D64" w:rsidRPr="00C8399E" w:rsidRDefault="00614D64" w:rsidP="00614D64">
      <w:pPr>
        <w:pStyle w:val="Corpodeltesto2"/>
        <w:jc w:val="both"/>
        <w:rPr>
          <w:rFonts w:ascii="Garamond" w:hAnsi="Garamond"/>
          <w:snapToGrid w:val="0"/>
          <w:sz w:val="22"/>
          <w:szCs w:val="22"/>
        </w:rPr>
      </w:pP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Al Comune di Molfetta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via Carnicella</w:t>
      </w:r>
    </w:p>
    <w:p w:rsidR="00614D64" w:rsidRPr="00C8399E" w:rsidRDefault="00614D64" w:rsidP="00614D64">
      <w:pPr>
        <w:ind w:left="5954" w:firstLine="5"/>
        <w:jc w:val="both"/>
        <w:rPr>
          <w:rFonts w:ascii="Garamond" w:hAnsi="Garamond"/>
          <w:snapToGrid w:val="0"/>
          <w:sz w:val="22"/>
          <w:szCs w:val="22"/>
          <w:u w:val="single"/>
        </w:rPr>
      </w:pPr>
      <w:r w:rsidRPr="00C8399E">
        <w:rPr>
          <w:rFonts w:ascii="Garamond" w:hAnsi="Garamond"/>
          <w:snapToGrid w:val="0"/>
          <w:sz w:val="22"/>
          <w:szCs w:val="22"/>
          <w:u w:val="single"/>
        </w:rPr>
        <w:t>70056 MOLFETTA</w:t>
      </w:r>
    </w:p>
    <w:p w:rsidR="00614D64" w:rsidRDefault="00614D64" w:rsidP="00614D64">
      <w:pPr>
        <w:ind w:firstLine="5"/>
        <w:jc w:val="both"/>
        <w:rPr>
          <w:rFonts w:ascii="Garamond" w:hAnsi="Garamond"/>
          <w:snapToGrid w:val="0"/>
          <w:sz w:val="22"/>
          <w:szCs w:val="22"/>
        </w:rPr>
      </w:pPr>
    </w:p>
    <w:p w:rsidR="00614D64" w:rsidRPr="00C8399E" w:rsidRDefault="00614D64" w:rsidP="00614D64">
      <w:pPr>
        <w:ind w:firstLine="5"/>
        <w:jc w:val="both"/>
        <w:rPr>
          <w:rFonts w:ascii="Garamond" w:hAnsi="Garamond"/>
          <w:snapToGrid w:val="0"/>
          <w:sz w:val="22"/>
          <w:szCs w:val="22"/>
        </w:rPr>
      </w:pPr>
    </w:p>
    <w:p w:rsidR="000C16DD" w:rsidRPr="00E82CBF" w:rsidRDefault="003E54B7" w:rsidP="000C16DD">
      <w:pPr>
        <w:pBdr>
          <w:top w:val="single" w:sz="4" w:space="0" w:color="auto"/>
          <w:left w:val="single" w:sz="4" w:space="4" w:color="auto"/>
          <w:bottom w:val="single" w:sz="4" w:space="1" w:color="auto"/>
          <w:right w:val="single" w:sz="4" w:space="4" w:color="auto"/>
        </w:pBdr>
        <w:spacing w:before="120" w:after="120" w:line="276" w:lineRule="auto"/>
        <w:jc w:val="both"/>
        <w:rPr>
          <w:rFonts w:ascii="Book Antiqua" w:hAnsi="Book Antiqua" w:cs="Book Antiqua"/>
          <w:i/>
          <w:iCs/>
          <w:sz w:val="22"/>
          <w:szCs w:val="22"/>
        </w:rPr>
      </w:pPr>
      <w:r>
        <w:rPr>
          <w:b/>
          <w:bCs/>
          <w:color w:val="000000"/>
        </w:rPr>
        <w:t xml:space="preserve">OGGETTO: </w:t>
      </w:r>
      <w:r w:rsidR="000C16DD" w:rsidRPr="00F1747A">
        <w:rPr>
          <w:rFonts w:ascii="Book Antiqua" w:hAnsi="Book Antiqua" w:cs="Book Antiqua"/>
          <w:i/>
          <w:iCs/>
          <w:sz w:val="22"/>
          <w:szCs w:val="22"/>
        </w:rPr>
        <w:t xml:space="preserve">PROCEDURA APERTA AI SENSI DEGLI </w:t>
      </w:r>
      <w:r w:rsidR="000C16DD" w:rsidRPr="00F1747A">
        <w:rPr>
          <w:rFonts w:ascii="Book Antiqua" w:hAnsi="Book Antiqua" w:cs="Book Antiqua"/>
          <w:b/>
          <w:bCs/>
          <w:i/>
          <w:iCs/>
          <w:sz w:val="22"/>
          <w:szCs w:val="22"/>
        </w:rPr>
        <w:t xml:space="preserve">ARTICOLI 36 E 60 DEL </w:t>
      </w:r>
      <w:proofErr w:type="spellStart"/>
      <w:r w:rsidR="000C16DD" w:rsidRPr="00F1747A">
        <w:rPr>
          <w:rFonts w:ascii="Book Antiqua" w:hAnsi="Book Antiqua" w:cs="Book Antiqua"/>
          <w:b/>
          <w:bCs/>
          <w:i/>
          <w:iCs/>
          <w:sz w:val="22"/>
          <w:szCs w:val="22"/>
        </w:rPr>
        <w:t>D.LGS.</w:t>
      </w:r>
      <w:proofErr w:type="spellEnd"/>
      <w:r w:rsidR="000C16DD" w:rsidRPr="00F1747A">
        <w:rPr>
          <w:rFonts w:ascii="Book Antiqua" w:hAnsi="Book Antiqua" w:cs="Book Antiqua"/>
          <w:b/>
          <w:bCs/>
          <w:i/>
          <w:iCs/>
          <w:sz w:val="22"/>
          <w:szCs w:val="22"/>
        </w:rPr>
        <w:t xml:space="preserve"> 50/2016</w:t>
      </w:r>
      <w:r w:rsidR="000C16DD" w:rsidRPr="00F1747A">
        <w:rPr>
          <w:rFonts w:ascii="Book Antiqua" w:hAnsi="Book Antiqua" w:cs="Book Antiqua"/>
          <w:i/>
          <w:iCs/>
          <w:sz w:val="22"/>
          <w:szCs w:val="22"/>
        </w:rPr>
        <w:t xml:space="preserve"> E CON IL CRITERIO </w:t>
      </w:r>
      <w:proofErr w:type="spellStart"/>
      <w:r w:rsidR="000C16DD" w:rsidRPr="00F1747A">
        <w:rPr>
          <w:rFonts w:ascii="Book Antiqua" w:hAnsi="Book Antiqua" w:cs="Book Antiqua"/>
          <w:i/>
          <w:iCs/>
          <w:sz w:val="22"/>
          <w:szCs w:val="22"/>
        </w:rPr>
        <w:t>DI</w:t>
      </w:r>
      <w:proofErr w:type="spellEnd"/>
      <w:r w:rsidR="000C16DD" w:rsidRPr="00F1747A">
        <w:rPr>
          <w:rFonts w:ascii="Book Antiqua" w:hAnsi="Book Antiqua" w:cs="Book Antiqua"/>
          <w:i/>
          <w:iCs/>
          <w:sz w:val="22"/>
          <w:szCs w:val="22"/>
        </w:rPr>
        <w:t xml:space="preserve"> AGGIUDICAZIONE DEL PREZZO PIU' BASSO PER L’APPALTO DEI </w:t>
      </w:r>
      <w:r w:rsidR="000C16DD">
        <w:rPr>
          <w:rFonts w:ascii="Book Antiqua" w:hAnsi="Book Antiqua" w:cs="Book Antiqua"/>
          <w:i/>
          <w:iCs/>
          <w:sz w:val="22"/>
          <w:szCs w:val="22"/>
        </w:rPr>
        <w:t>"</w:t>
      </w:r>
      <w:r w:rsidR="000C16DD" w:rsidRPr="00ED0E53">
        <w:rPr>
          <w:b/>
          <w:i/>
          <w:iCs/>
          <w:color w:val="000000"/>
        </w:rPr>
        <w:t xml:space="preserve">LAVORI </w:t>
      </w:r>
      <w:proofErr w:type="spellStart"/>
      <w:r w:rsidR="000C16DD" w:rsidRPr="00ED0E53">
        <w:rPr>
          <w:b/>
          <w:i/>
          <w:iCs/>
          <w:color w:val="000000"/>
        </w:rPr>
        <w:t>DI</w:t>
      </w:r>
      <w:proofErr w:type="spellEnd"/>
      <w:r w:rsidR="000C16DD" w:rsidRPr="00ED0E53">
        <w:rPr>
          <w:b/>
          <w:i/>
          <w:iCs/>
          <w:color w:val="000000"/>
        </w:rPr>
        <w:t xml:space="preserve"> </w:t>
      </w:r>
      <w:r w:rsidR="000C16DD">
        <w:rPr>
          <w:b/>
          <w:i/>
          <w:iCs/>
          <w:color w:val="000000"/>
        </w:rPr>
        <w:t>REALIZZAZIONE DELLA NUOVA AREA MERCATALE</w:t>
      </w:r>
      <w:r w:rsidR="000C16DD" w:rsidRPr="00E82CBF">
        <w:rPr>
          <w:rFonts w:ascii="Book Antiqua" w:hAnsi="Book Antiqua" w:cs="Book Antiqua"/>
          <w:i/>
          <w:iCs/>
          <w:sz w:val="22"/>
          <w:szCs w:val="22"/>
        </w:rPr>
        <w:t xml:space="preserve"> "</w:t>
      </w:r>
      <w:r w:rsidR="000C16DD">
        <w:rPr>
          <w:rFonts w:ascii="Book Antiqua" w:hAnsi="Book Antiqua" w:cs="Book Antiqua"/>
          <w:i/>
          <w:iCs/>
          <w:sz w:val="22"/>
          <w:szCs w:val="22"/>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4859"/>
      </w:tblGrid>
      <w:tr w:rsidR="000C16DD" w:rsidRPr="00F1747A" w:rsidTr="000C16DD">
        <w:trPr>
          <w:trHeight w:val="350"/>
          <w:jc w:val="center"/>
        </w:trPr>
        <w:tc>
          <w:tcPr>
            <w:tcW w:w="4775" w:type="dxa"/>
            <w:shd w:val="clear" w:color="auto" w:fill="auto"/>
          </w:tcPr>
          <w:p w:rsidR="000C16DD" w:rsidRPr="00F1747A" w:rsidRDefault="000C16DD" w:rsidP="00531D82">
            <w:pPr>
              <w:jc w:val="center"/>
              <w:rPr>
                <w:rFonts w:ascii="Book Antiqua" w:hAnsi="Book Antiqua" w:cs="Palatino-Roman"/>
                <w:color w:val="000002"/>
              </w:rPr>
            </w:pPr>
            <w:r w:rsidRPr="00F1747A">
              <w:rPr>
                <w:rFonts w:ascii="Book Antiqua" w:hAnsi="Book Antiqua" w:cs="Palatino-Roman"/>
                <w:color w:val="000002"/>
                <w:sz w:val="22"/>
                <w:szCs w:val="22"/>
              </w:rPr>
              <w:t>Codice identificativo gara (CIG)</w:t>
            </w:r>
          </w:p>
        </w:tc>
        <w:tc>
          <w:tcPr>
            <w:tcW w:w="4859" w:type="dxa"/>
            <w:shd w:val="clear" w:color="auto" w:fill="auto"/>
          </w:tcPr>
          <w:p w:rsidR="000C16DD" w:rsidRPr="00F1747A" w:rsidRDefault="000C16DD" w:rsidP="00531D82">
            <w:pPr>
              <w:jc w:val="center"/>
              <w:rPr>
                <w:rFonts w:ascii="Book Antiqua" w:hAnsi="Book Antiqua" w:cs="Palatino-Roman"/>
                <w:color w:val="000002"/>
              </w:rPr>
            </w:pPr>
            <w:r w:rsidRPr="00F1747A">
              <w:rPr>
                <w:rFonts w:ascii="Book Antiqua" w:hAnsi="Book Antiqua" w:cs="Palatino-Roman"/>
                <w:color w:val="000002"/>
                <w:sz w:val="22"/>
                <w:szCs w:val="22"/>
              </w:rPr>
              <w:t>Codice Unico Progetto (CUP)</w:t>
            </w:r>
          </w:p>
        </w:tc>
      </w:tr>
      <w:tr w:rsidR="000C16DD" w:rsidRPr="00F1747A" w:rsidTr="000C16DD">
        <w:trPr>
          <w:jc w:val="center"/>
        </w:trPr>
        <w:tc>
          <w:tcPr>
            <w:tcW w:w="4775" w:type="dxa"/>
            <w:shd w:val="clear" w:color="auto" w:fill="auto"/>
          </w:tcPr>
          <w:p w:rsidR="000C16DD" w:rsidRPr="00D7501F" w:rsidRDefault="00D7501F" w:rsidP="00531D82">
            <w:pPr>
              <w:jc w:val="center"/>
              <w:rPr>
                <w:rFonts w:ascii="Book Antiqua" w:hAnsi="Book Antiqua" w:cs="Palatino-Roman"/>
                <w:color w:val="000000" w:themeColor="text1"/>
              </w:rPr>
            </w:pPr>
            <w:r w:rsidRPr="00D7501F">
              <w:rPr>
                <w:rFonts w:ascii="Book Antiqua" w:hAnsi="Book Antiqua" w:cs="Palatino-Roman"/>
                <w:color w:val="000000" w:themeColor="text1"/>
              </w:rPr>
              <w:t>789</w:t>
            </w:r>
            <w:r>
              <w:rPr>
                <w:rFonts w:ascii="Book Antiqua" w:hAnsi="Book Antiqua" w:cs="Palatino-Roman"/>
                <w:color w:val="000000" w:themeColor="text1"/>
              </w:rPr>
              <w:t>3413A76</w:t>
            </w:r>
          </w:p>
        </w:tc>
        <w:tc>
          <w:tcPr>
            <w:tcW w:w="4859" w:type="dxa"/>
            <w:shd w:val="clear" w:color="auto" w:fill="auto"/>
          </w:tcPr>
          <w:p w:rsidR="000C16DD" w:rsidRPr="00F1747A" w:rsidRDefault="000C16DD" w:rsidP="00531D82">
            <w:pPr>
              <w:jc w:val="center"/>
              <w:rPr>
                <w:rFonts w:ascii="Book Antiqua" w:hAnsi="Book Antiqua" w:cs="Palatino-Roman"/>
              </w:rPr>
            </w:pPr>
            <w:r w:rsidRPr="00CD5EF6">
              <w:rPr>
                <w:b/>
                <w:bCs/>
                <w:color w:val="000000"/>
              </w:rPr>
              <w:t>C53J18000830001</w:t>
            </w:r>
          </w:p>
        </w:tc>
      </w:tr>
    </w:tbl>
    <w:p w:rsidR="000C16DD" w:rsidRDefault="000C16DD" w:rsidP="0037011A">
      <w:pPr>
        <w:ind w:left="1418"/>
        <w:jc w:val="center"/>
        <w:rPr>
          <w:rFonts w:ascii="Garamond" w:hAnsi="Garamond"/>
          <w:b/>
          <w:sz w:val="22"/>
          <w:szCs w:val="22"/>
        </w:rPr>
      </w:pPr>
    </w:p>
    <w:p w:rsidR="00614D64" w:rsidRPr="00C8399E" w:rsidRDefault="00614D64" w:rsidP="0037011A">
      <w:pPr>
        <w:ind w:left="1418"/>
        <w:jc w:val="center"/>
        <w:rPr>
          <w:rFonts w:ascii="Garamond" w:hAnsi="Garamond"/>
          <w:b/>
          <w:sz w:val="22"/>
          <w:szCs w:val="22"/>
        </w:rPr>
      </w:pPr>
      <w:r w:rsidRPr="00C8399E">
        <w:rPr>
          <w:rFonts w:ascii="Garamond" w:hAnsi="Garamond"/>
          <w:b/>
          <w:sz w:val="22"/>
          <w:szCs w:val="22"/>
        </w:rPr>
        <w:t>Istanza di ammissione alla gara e connessa dichiarazione.</w:t>
      </w:r>
    </w:p>
    <w:p w:rsidR="00614D64" w:rsidRPr="00C8399E" w:rsidRDefault="00614D64" w:rsidP="0037011A">
      <w:pPr>
        <w:ind w:left="1276" w:hanging="1276"/>
        <w:jc w:val="both"/>
        <w:rPr>
          <w:rFonts w:ascii="Garamond" w:hAnsi="Garamond"/>
          <w:snapToGrid w:val="0"/>
          <w:sz w:val="22"/>
          <w:szCs w:val="22"/>
        </w:rPr>
      </w:pPr>
      <w:r w:rsidRPr="00C8399E">
        <w:rPr>
          <w:rFonts w:ascii="Garamond" w:hAnsi="Garamond"/>
          <w:sz w:val="22"/>
          <w:szCs w:val="22"/>
        </w:rPr>
        <w:tab/>
      </w: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sz w:val="22"/>
          <w:szCs w:val="22"/>
        </w:rPr>
        <w:t>DICHIARAZIONE SOSTITUTIVA</w:t>
      </w:r>
    </w:p>
    <w:p w:rsidR="00614D64" w:rsidRPr="00C8399E" w:rsidRDefault="00614D64" w:rsidP="00CB0C62">
      <w:pPr>
        <w:pStyle w:val="Titolo1"/>
        <w:ind w:right="-1014"/>
        <w:jc w:val="center"/>
        <w:rPr>
          <w:rFonts w:ascii="Garamond" w:hAnsi="Garamond"/>
          <w:b w:val="0"/>
          <w:sz w:val="22"/>
          <w:szCs w:val="22"/>
        </w:rPr>
      </w:pPr>
      <w:r w:rsidRPr="00C8399E">
        <w:rPr>
          <w:rFonts w:ascii="Garamond" w:hAnsi="Garamond"/>
          <w:b w:val="0"/>
          <w:bCs/>
          <w:i/>
          <w:iCs/>
          <w:position w:val="2"/>
          <w:sz w:val="22"/>
          <w:szCs w:val="22"/>
        </w:rPr>
        <w:t>Resa ai sensi del D.P.R. 28/12/2000 N. 445</w:t>
      </w:r>
    </w:p>
    <w:p w:rsidR="00614D64" w:rsidRPr="00C8399E" w:rsidRDefault="00614D64" w:rsidP="00614D64">
      <w:pPr>
        <w:jc w:val="both"/>
        <w:rPr>
          <w:rFonts w:ascii="Garamond" w:hAnsi="Garamond"/>
          <w:sz w:val="22"/>
          <w:szCs w:val="22"/>
        </w:rPr>
      </w:pPr>
    </w:p>
    <w:p w:rsidR="00614D64" w:rsidRPr="00C8399E" w:rsidRDefault="00614D64" w:rsidP="00614D64">
      <w:pPr>
        <w:spacing w:line="360" w:lineRule="auto"/>
        <w:jc w:val="both"/>
        <w:rPr>
          <w:rFonts w:ascii="Garamond" w:hAnsi="Garamond"/>
          <w:sz w:val="22"/>
          <w:szCs w:val="22"/>
        </w:rPr>
      </w:pPr>
      <w:r w:rsidRPr="00C8399E">
        <w:rPr>
          <w:rFonts w:ascii="Garamond" w:hAnsi="Garamond"/>
          <w:sz w:val="22"/>
          <w:szCs w:val="22"/>
        </w:rPr>
        <w:t>Il sottoscritto ______________________________________Nato a ______________________ il  __________________ In qualità di ___________________________________ (carica sociale ) dell’Impresa</w:t>
      </w:r>
      <w:r w:rsidRPr="00C8399E">
        <w:rPr>
          <w:rFonts w:ascii="Garamond" w:hAnsi="Garamond"/>
          <w:sz w:val="22"/>
          <w:szCs w:val="22"/>
        </w:rPr>
        <w:tab/>
        <w:t>_______________________________________________________ (nome Società) con sede legale in Via/Piazza _____________________________ n. __ Città ________________ Telefono_______________ Fax _______________ E mail _________________________________ Codice fiscale</w:t>
      </w:r>
      <w:r w:rsidRPr="00C8399E">
        <w:rPr>
          <w:rFonts w:ascii="Garamond" w:hAnsi="Garamond"/>
          <w:sz w:val="22"/>
          <w:szCs w:val="22"/>
        </w:rPr>
        <w:tab/>
        <w:t xml:space="preserve">________________________ P. IVA______________________________________ INPS matricola azienda _______________________ sede competente _________________ INAIL codice azienda   ________________________ PAT INAIL _____________________ CASSA EDILE _________________________________ </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26" o:spid="_x0000_s1026" style="position:absolute;left:0;text-align:left;margin-left:119.7pt;margin-top:1.3pt;width:11.4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tIA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"/>
        </w:pict>
      </w:r>
      <w:r w:rsidR="00614D64" w:rsidRPr="00C8399E">
        <w:rPr>
          <w:rFonts w:ascii="Garamond" w:hAnsi="Garamond"/>
          <w:sz w:val="22"/>
          <w:szCs w:val="22"/>
        </w:rPr>
        <w:t>C.C.N.L. applicato</w:t>
      </w:r>
      <w:r w:rsidR="00614D64" w:rsidRPr="00C8399E">
        <w:rPr>
          <w:rFonts w:ascii="Garamond" w:hAnsi="Garamond"/>
          <w:sz w:val="22"/>
          <w:szCs w:val="22"/>
        </w:rPr>
        <w:tab/>
      </w:r>
      <w:r w:rsidR="00614D64" w:rsidRPr="00C8399E">
        <w:rPr>
          <w:rFonts w:ascii="Garamond" w:hAnsi="Garamond"/>
          <w:sz w:val="22"/>
          <w:szCs w:val="22"/>
        </w:rPr>
        <w:tab/>
        <w:t>Edile Industria</w:t>
      </w:r>
      <w:r w:rsidR="00614D64" w:rsidRPr="00C8399E">
        <w:rPr>
          <w:rFonts w:ascii="Garamond" w:hAnsi="Garamond"/>
          <w:sz w:val="22"/>
          <w:szCs w:val="22"/>
        </w:rPr>
        <w:tab/>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Edile Piccola Media Impresa</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29" o:spid="_x0000_s1035" style="position:absolute;left:0;text-align:left;margin-left:119.25pt;margin-top:4.25pt;width:11.4pt;height: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w5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"/>
        </w:pict>
      </w:r>
      <w:r>
        <w:rPr>
          <w:rFonts w:ascii="Garamond" w:hAnsi="Garamond"/>
          <w:noProof/>
          <w:sz w:val="22"/>
          <w:szCs w:val="22"/>
        </w:rPr>
        <w:pict>
          <v:rect id="Rectangle 28" o:spid="_x0000_s1034" style="position:absolute;left:0;text-align:left;margin-left:259.35pt;margin-top:4.25pt;width:11.4pt;height: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"/>
        </w:pict>
      </w:r>
      <w:r>
        <w:rPr>
          <w:rFonts w:ascii="Garamond" w:hAnsi="Garamond"/>
          <w:noProof/>
          <w:sz w:val="22"/>
          <w:szCs w:val="22"/>
        </w:rPr>
        <w:pict>
          <v:rect id="Rectangle 30" o:spid="_x0000_s1033" style="position:absolute;left:0;text-align:left;margin-left:259.35pt;margin-top:-23.05pt;width:11.4pt;height: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nb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"/>
        </w:pic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Edile Cooperazione</w:t>
      </w:r>
      <w:r w:rsidR="00614D64" w:rsidRPr="00C8399E">
        <w:rPr>
          <w:rFonts w:ascii="Garamond" w:hAnsi="Garamond"/>
          <w:sz w:val="22"/>
          <w:szCs w:val="22"/>
        </w:rPr>
        <w:tab/>
      </w:r>
      <w:r w:rsidR="00614D64" w:rsidRPr="00C8399E">
        <w:rPr>
          <w:rFonts w:ascii="Garamond" w:hAnsi="Garamond"/>
          <w:sz w:val="22"/>
          <w:szCs w:val="22"/>
        </w:rPr>
        <w:tab/>
        <w:t>Edile Artigianato</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27" o:spid="_x0000_s1032" style="position:absolute;left:0;text-align:left;margin-left:119.7pt;margin-top:3.95pt;width:11.4pt;height: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l0IAIAADw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"/>
        </w:pic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Altro non edile</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31" o:spid="_x0000_s1031" style="position:absolute;left:0;text-align:left;margin-left:261pt;margin-top:3.35pt;width:11.4pt;height:9.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L1HwIAADw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"/>
        </w:pict>
      </w:r>
      <w:r>
        <w:rPr>
          <w:rFonts w:ascii="Garamond" w:hAnsi="Garamond"/>
          <w:noProof/>
          <w:sz w:val="22"/>
          <w:szCs w:val="22"/>
        </w:rPr>
        <w:pict>
          <v:rect id="Rectangle 35" o:spid="_x0000_s1030" style="position:absolute;left:0;text-align:left;margin-left:119.7pt;margin-top:3.35pt;width:11.4pt;height:9.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CvIAIAADwEAAAOAAAAZHJzL2Uyb0RvYy54bWysU8GO0zAQvSPxD5bvNE1p2G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"/>
        </w:pict>
      </w:r>
      <w:r w:rsidR="00614D64" w:rsidRPr="00C8399E">
        <w:rPr>
          <w:rFonts w:ascii="Garamond" w:hAnsi="Garamond"/>
          <w:sz w:val="22"/>
          <w:szCs w:val="22"/>
        </w:rPr>
        <w:t>Dimensione aziendale</w:t>
      </w:r>
      <w:r w:rsidR="00614D64" w:rsidRPr="00C8399E">
        <w:rPr>
          <w:rFonts w:ascii="Garamond" w:hAnsi="Garamond"/>
          <w:sz w:val="22"/>
          <w:szCs w:val="22"/>
        </w:rPr>
        <w:tab/>
      </w:r>
      <w:r w:rsidR="00614D64">
        <w:rPr>
          <w:rFonts w:ascii="Garamond" w:hAnsi="Garamond"/>
          <w:sz w:val="22"/>
          <w:szCs w:val="22"/>
        </w:rPr>
        <w:tab/>
      </w:r>
      <w:r w:rsidR="00614D64" w:rsidRPr="00C8399E">
        <w:rPr>
          <w:rFonts w:ascii="Garamond" w:hAnsi="Garamond"/>
          <w:sz w:val="22"/>
          <w:szCs w:val="22"/>
        </w:rPr>
        <w:t>da 0 a 5 lavoratori</w:t>
      </w:r>
      <w:r w:rsidR="00614D64" w:rsidRPr="00C8399E">
        <w:rPr>
          <w:rFonts w:ascii="Garamond" w:hAnsi="Garamond"/>
          <w:sz w:val="22"/>
          <w:szCs w:val="22"/>
        </w:rPr>
        <w:tab/>
      </w:r>
      <w:r w:rsidR="00614D64" w:rsidRPr="00C8399E">
        <w:rPr>
          <w:rFonts w:ascii="Garamond" w:hAnsi="Garamond"/>
          <w:sz w:val="22"/>
          <w:szCs w:val="22"/>
        </w:rPr>
        <w:tab/>
        <w:t>da 16 a 50 lavoratori</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32" o:spid="_x0000_s1029" style="position:absolute;left:0;text-align:left;margin-left:261pt;margin-top:3.05pt;width:11.4pt;height: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6G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3FmRUcl&#10;+kKiCdsYxa4m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"/>
        </w:pict>
      </w:r>
      <w:r>
        <w:rPr>
          <w:rFonts w:ascii="Garamond" w:hAnsi="Garamond"/>
          <w:noProof/>
          <w:sz w:val="22"/>
          <w:szCs w:val="22"/>
        </w:rPr>
        <w:pict>
          <v:rect id="Rectangle 33" o:spid="_x0000_s1028" style="position:absolute;left:0;text-align:left;margin-left:119.25pt;margin-top:3.05pt;width:11.4pt;height:9.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yI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izoqMS&#10;fSHRhG2MYldX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"/>
        </w:pict>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r>
      <w:r w:rsidR="00614D64" w:rsidRPr="00C8399E">
        <w:rPr>
          <w:rFonts w:ascii="Garamond" w:hAnsi="Garamond"/>
          <w:sz w:val="22"/>
          <w:szCs w:val="22"/>
        </w:rPr>
        <w:tab/>
        <w:t>da 6 a 15 lavoratori</w:t>
      </w:r>
      <w:r w:rsidR="00614D64" w:rsidRPr="00C8399E">
        <w:rPr>
          <w:rFonts w:ascii="Garamond" w:hAnsi="Garamond"/>
          <w:sz w:val="22"/>
          <w:szCs w:val="22"/>
        </w:rPr>
        <w:tab/>
      </w:r>
      <w:r w:rsidR="00614D64" w:rsidRPr="00C8399E">
        <w:rPr>
          <w:rFonts w:ascii="Garamond" w:hAnsi="Garamond"/>
          <w:sz w:val="22"/>
          <w:szCs w:val="22"/>
        </w:rPr>
        <w:tab/>
        <w:t>da 51 a 100 lavoratori</w:t>
      </w:r>
    </w:p>
    <w:p w:rsidR="00614D64" w:rsidRPr="00C8399E" w:rsidRDefault="00B83E08" w:rsidP="00614D64">
      <w:pPr>
        <w:spacing w:line="480" w:lineRule="auto"/>
        <w:ind w:right="-444"/>
        <w:jc w:val="both"/>
        <w:rPr>
          <w:rFonts w:ascii="Garamond" w:hAnsi="Garamond"/>
          <w:sz w:val="22"/>
          <w:szCs w:val="22"/>
        </w:rPr>
      </w:pPr>
      <w:r>
        <w:rPr>
          <w:rFonts w:ascii="Garamond" w:hAnsi="Garamond"/>
          <w:noProof/>
          <w:sz w:val="22"/>
          <w:szCs w:val="22"/>
        </w:rPr>
        <w:pict>
          <v:rect id="Rectangle 34" o:spid="_x0000_s1027" style="position:absolute;left:0;text-align:left;margin-left:261pt;margin-top:3.1pt;width:11.4pt;height:9.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"/>
        </w:pict>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BE175F">
        <w:rPr>
          <w:rFonts w:ascii="Garamond" w:hAnsi="Garamond"/>
          <w:sz w:val="22"/>
          <w:szCs w:val="22"/>
        </w:rPr>
        <w:tab/>
      </w:r>
      <w:r w:rsidR="00614D64" w:rsidRPr="00C8399E">
        <w:rPr>
          <w:rFonts w:ascii="Garamond" w:hAnsi="Garamond"/>
          <w:sz w:val="22"/>
          <w:szCs w:val="22"/>
        </w:rPr>
        <w:t>oltre</w:t>
      </w:r>
    </w:p>
    <w:p w:rsidR="00237EEB" w:rsidRDefault="00614D64" w:rsidP="00237EEB">
      <w:pPr>
        <w:spacing w:line="480" w:lineRule="auto"/>
        <w:ind w:right="-444"/>
        <w:jc w:val="center"/>
        <w:rPr>
          <w:rFonts w:ascii="Garamond" w:hAnsi="Garamond"/>
          <w:b/>
        </w:rPr>
      </w:pPr>
      <w:r w:rsidRPr="00C8399E">
        <w:rPr>
          <w:rFonts w:ascii="Garamond" w:hAnsi="Garamond"/>
          <w:b/>
        </w:rPr>
        <w:t>C H I E D E</w:t>
      </w:r>
    </w:p>
    <w:p w:rsidR="00614D64" w:rsidRPr="00237EEB" w:rsidRDefault="00614D64" w:rsidP="00EC204D">
      <w:pPr>
        <w:ind w:right="-442"/>
        <w:jc w:val="both"/>
        <w:rPr>
          <w:rFonts w:ascii="Garamond" w:hAnsi="Garamond"/>
          <w:b/>
        </w:rPr>
      </w:pPr>
      <w:r w:rsidRPr="00C8399E">
        <w:rPr>
          <w:rFonts w:ascii="Garamond" w:hAnsi="Garamond"/>
          <w:sz w:val="22"/>
          <w:szCs w:val="22"/>
        </w:rPr>
        <w:t>di essere ammesso alla gara</w:t>
      </w:r>
      <w:r w:rsidR="00614174">
        <w:rPr>
          <w:rFonts w:ascii="Garamond" w:hAnsi="Garamond"/>
          <w:sz w:val="22"/>
          <w:szCs w:val="22"/>
        </w:rPr>
        <w:t xml:space="preserve"> </w:t>
      </w:r>
      <w:r w:rsidRPr="00C8399E">
        <w:rPr>
          <w:rFonts w:ascii="Garamond" w:hAnsi="Garamond"/>
          <w:sz w:val="22"/>
          <w:szCs w:val="22"/>
        </w:rPr>
        <w:t xml:space="preserve">e, consapevole delle sanzioni penali richiamate dall’art. 76 del D.P.R. 28 dicembre 2000 n. 445 e </w:t>
      </w:r>
      <w:proofErr w:type="spellStart"/>
      <w:r w:rsidRPr="00C8399E">
        <w:rPr>
          <w:rFonts w:ascii="Garamond" w:hAnsi="Garamond"/>
          <w:sz w:val="22"/>
          <w:szCs w:val="22"/>
        </w:rPr>
        <w:t>s.m.i.</w:t>
      </w:r>
      <w:proofErr w:type="spellEnd"/>
      <w:r w:rsidRPr="00C8399E">
        <w:rPr>
          <w:rFonts w:ascii="Garamond" w:hAnsi="Garamond"/>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Pr="00C8399E">
        <w:rPr>
          <w:rFonts w:ascii="Garamond" w:hAnsi="Garamond"/>
          <w:sz w:val="22"/>
          <w:szCs w:val="22"/>
        </w:rPr>
        <w:t>s.m.i.</w:t>
      </w:r>
      <w:proofErr w:type="spellEnd"/>
      <w:r w:rsidRPr="00C8399E">
        <w:rPr>
          <w:rFonts w:ascii="Garamond" w:hAnsi="Garamond"/>
          <w:sz w:val="22"/>
          <w:szCs w:val="22"/>
        </w:rPr>
        <w:t xml:space="preserve"> sotto la propria responsabilità:</w:t>
      </w:r>
    </w:p>
    <w:p w:rsidR="00614D64" w:rsidRDefault="00614D64" w:rsidP="00614D64">
      <w:pPr>
        <w:autoSpaceDE w:val="0"/>
        <w:autoSpaceDN w:val="0"/>
        <w:adjustRightInd w:val="0"/>
        <w:ind w:left="360"/>
        <w:jc w:val="center"/>
        <w:rPr>
          <w:rFonts w:ascii="Garamond" w:hAnsi="Garamond"/>
          <w:b/>
          <w:sz w:val="22"/>
          <w:szCs w:val="22"/>
        </w:rPr>
      </w:pPr>
    </w:p>
    <w:p w:rsidR="00346782" w:rsidRPr="00C8399E" w:rsidRDefault="00346782" w:rsidP="00346782">
      <w:pPr>
        <w:autoSpaceDE w:val="0"/>
        <w:autoSpaceDN w:val="0"/>
        <w:adjustRightInd w:val="0"/>
        <w:spacing w:after="120"/>
        <w:jc w:val="center"/>
        <w:rPr>
          <w:rFonts w:ascii="Garamond" w:hAnsi="Garamond" w:cs="Arial"/>
          <w:color w:val="000000"/>
          <w:sz w:val="22"/>
          <w:szCs w:val="22"/>
        </w:rPr>
      </w:pPr>
      <w:r w:rsidRPr="00C8399E">
        <w:rPr>
          <w:rFonts w:ascii="Garamond" w:hAnsi="Garamond" w:cs="Arial"/>
          <w:b/>
          <w:bCs/>
          <w:color w:val="000000"/>
          <w:sz w:val="22"/>
          <w:szCs w:val="22"/>
        </w:rPr>
        <w:lastRenderedPageBreak/>
        <w:t>D I C H I A R A</w:t>
      </w:r>
    </w:p>
    <w:p w:rsidR="00614174" w:rsidRPr="00F4739D" w:rsidRDefault="00614174" w:rsidP="00346782">
      <w:pPr>
        <w:pStyle w:val="Corpodeltesto2"/>
        <w:tabs>
          <w:tab w:val="left" w:pos="0"/>
          <w:tab w:val="left" w:pos="8496"/>
        </w:tabs>
        <w:suppressAutoHyphens/>
        <w:spacing w:after="0" w:line="240" w:lineRule="auto"/>
        <w:ind w:left="414"/>
        <w:jc w:val="center"/>
        <w:rPr>
          <w:rFonts w:ascii="Garamond" w:hAnsi="Garamond" w:cs="Arial"/>
          <w:sz w:val="22"/>
          <w:szCs w:val="22"/>
        </w:rPr>
      </w:pP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non avere sede, residenza o domicilio (ai sensi di quanto disposto dall'art. 37, comma 1, del D.L. 78/2010, convertito in L. n. 122/2010) in Paesi così detti “</w:t>
      </w:r>
      <w:proofErr w:type="spellStart"/>
      <w:r w:rsidRPr="00327DB3">
        <w:rPr>
          <w:rFonts w:ascii="Times New Roman" w:eastAsiaTheme="minorHAnsi" w:hAnsi="Times New Roman"/>
          <w:b w:val="0"/>
          <w:sz w:val="24"/>
          <w:szCs w:val="24"/>
          <w:lang w:eastAsia="en-US"/>
        </w:rPr>
        <w:t>black</w:t>
      </w:r>
      <w:proofErr w:type="spellEnd"/>
      <w:r w:rsidRPr="00327DB3">
        <w:rPr>
          <w:rFonts w:ascii="Times New Roman" w:eastAsiaTheme="minorHAnsi" w:hAnsi="Times New Roman"/>
          <w:b w:val="0"/>
          <w:sz w:val="24"/>
          <w:szCs w:val="24"/>
          <w:lang w:eastAsia="en-US"/>
        </w:rPr>
        <w:t xml:space="preserve"> </w:t>
      </w:r>
      <w:proofErr w:type="spellStart"/>
      <w:r w:rsidRPr="00327DB3">
        <w:rPr>
          <w:rFonts w:ascii="Times New Roman" w:eastAsiaTheme="minorHAnsi" w:hAnsi="Times New Roman"/>
          <w:b w:val="0"/>
          <w:sz w:val="24"/>
          <w:szCs w:val="24"/>
          <w:lang w:eastAsia="en-US"/>
        </w:rPr>
        <w:t>list</w:t>
      </w:r>
      <w:proofErr w:type="spellEnd"/>
      <w:r w:rsidRPr="00327DB3">
        <w:rPr>
          <w:rFonts w:ascii="Times New Roman" w:eastAsiaTheme="minorHAnsi" w:hAnsi="Times New Roman"/>
          <w:b w:val="0"/>
          <w:sz w:val="24"/>
          <w:szCs w:val="24"/>
          <w:lang w:eastAsia="en-US"/>
        </w:rPr>
        <w:t xml:space="preserve">”, elencati nel D.M. 04/051999 e nel D.M. 21/11/2001 </w:t>
      </w:r>
    </w:p>
    <w:p w:rsidR="00346782" w:rsidRPr="00327DB3" w:rsidRDefault="00346782" w:rsidP="00346782">
      <w:pPr>
        <w:ind w:firstLine="426"/>
        <w:contextualSpacing/>
        <w:jc w:val="both"/>
      </w:pPr>
      <w:r w:rsidRPr="00327DB3">
        <w:rPr>
          <w:rFonts w:eastAsiaTheme="minorHAnsi"/>
          <w:bCs/>
          <w:i/>
          <w:iCs/>
          <w:lang w:eastAsia="en-US"/>
        </w:rPr>
        <w:t>(</w:t>
      </w:r>
      <w:r w:rsidRPr="00327DB3">
        <w:rPr>
          <w:rFonts w:eastAsiaTheme="minorHAnsi"/>
          <w:b/>
          <w:bCs/>
          <w:i/>
          <w:iCs/>
          <w:lang w:eastAsia="en-US"/>
        </w:rPr>
        <w:t>ovvero</w:t>
      </w:r>
      <w:r w:rsidRPr="00327DB3">
        <w:rPr>
          <w:i/>
        </w:rPr>
        <w:t>)</w:t>
      </w:r>
    </w:p>
    <w:p w:rsidR="00346782"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avere sede, residenza o domicilio in Paesi così detti “</w:t>
      </w:r>
      <w:proofErr w:type="spellStart"/>
      <w:r w:rsidRPr="00327DB3">
        <w:rPr>
          <w:rFonts w:ascii="Times New Roman" w:eastAsiaTheme="minorHAnsi" w:hAnsi="Times New Roman"/>
          <w:b w:val="0"/>
          <w:sz w:val="24"/>
          <w:szCs w:val="24"/>
          <w:lang w:eastAsia="en-US"/>
        </w:rPr>
        <w:t>black</w:t>
      </w:r>
      <w:proofErr w:type="spellEnd"/>
      <w:r w:rsidRPr="00327DB3">
        <w:rPr>
          <w:rFonts w:ascii="Times New Roman" w:eastAsiaTheme="minorHAnsi" w:hAnsi="Times New Roman"/>
          <w:b w:val="0"/>
          <w:sz w:val="24"/>
          <w:szCs w:val="24"/>
          <w:lang w:eastAsia="en-US"/>
        </w:rPr>
        <w:t xml:space="preserve"> </w:t>
      </w:r>
      <w:proofErr w:type="spellStart"/>
      <w:r w:rsidRPr="00327DB3">
        <w:rPr>
          <w:rFonts w:ascii="Times New Roman" w:eastAsiaTheme="minorHAnsi" w:hAnsi="Times New Roman"/>
          <w:b w:val="0"/>
          <w:sz w:val="24"/>
          <w:szCs w:val="24"/>
          <w:lang w:eastAsia="en-US"/>
        </w:rPr>
        <w:t>list</w:t>
      </w:r>
      <w:proofErr w:type="spellEnd"/>
      <w:r w:rsidRPr="00327DB3">
        <w:rPr>
          <w:rFonts w:ascii="Times New Roman" w:eastAsiaTheme="minorHAnsi" w:hAnsi="Times New Roman"/>
          <w:b w:val="0"/>
          <w:sz w:val="24"/>
          <w:szCs w:val="24"/>
          <w:lang w:eastAsia="en-US"/>
        </w:rPr>
        <w:t>”, ma di essere in possesso dell'autorizzazione ministeriale prevista dal succitato art. 37;</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che all’impresa non è stata comminata l’esclusione dalle gare per due anni, per gravi comportamenti discriminatori (per motivi razziali, etnici, nazionali o religiosi) ai sensi dell’art. 44 del </w:t>
      </w:r>
      <w:proofErr w:type="spellStart"/>
      <w:r w:rsidRPr="00327DB3">
        <w:rPr>
          <w:rFonts w:ascii="Times New Roman" w:eastAsiaTheme="minorHAnsi" w:hAnsi="Times New Roman"/>
          <w:b w:val="0"/>
          <w:sz w:val="24"/>
          <w:szCs w:val="24"/>
          <w:lang w:eastAsia="en-US"/>
        </w:rPr>
        <w:t>D.Lgs</w:t>
      </w:r>
      <w:proofErr w:type="spellEnd"/>
      <w:r w:rsidRPr="00327DB3">
        <w:rPr>
          <w:rFonts w:ascii="Times New Roman" w:eastAsiaTheme="minorHAnsi" w:hAnsi="Times New Roman"/>
          <w:b w:val="0"/>
          <w:sz w:val="24"/>
          <w:szCs w:val="24"/>
          <w:lang w:eastAsia="en-US"/>
        </w:rPr>
        <w:t xml:space="preserve"> 25 luglio 1998, n. 286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che all’impresa non è stata comminata l’esclusione dalle gare fino a due anni, per gravi comportamenti discriminatori nell’accesso al lavoro, ai sensi dell’art. 41 del </w:t>
      </w:r>
      <w:proofErr w:type="spellStart"/>
      <w:r w:rsidRPr="00327DB3">
        <w:rPr>
          <w:rFonts w:ascii="Times New Roman" w:eastAsiaTheme="minorHAnsi" w:hAnsi="Times New Roman"/>
          <w:b w:val="0"/>
          <w:sz w:val="24"/>
          <w:szCs w:val="24"/>
          <w:lang w:eastAsia="en-US"/>
        </w:rPr>
        <w:t>D.lgs</w:t>
      </w:r>
      <w:proofErr w:type="spellEnd"/>
      <w:r w:rsidRPr="00327DB3">
        <w:rPr>
          <w:rFonts w:ascii="Times New Roman" w:eastAsiaTheme="minorHAnsi" w:hAnsi="Times New Roman"/>
          <w:b w:val="0"/>
          <w:sz w:val="24"/>
          <w:szCs w:val="24"/>
          <w:lang w:eastAsia="en-US"/>
        </w:rPr>
        <w:t xml:space="preserve"> 11 aprile 2006, n. 198;</w:t>
      </w:r>
    </w:p>
    <w:p w:rsidR="00346782" w:rsidRPr="00327DB3" w:rsidRDefault="00346782" w:rsidP="00346782">
      <w:pPr>
        <w:pStyle w:val="Paragrafoelenco"/>
        <w:numPr>
          <w:ilvl w:val="0"/>
          <w:numId w:val="11"/>
        </w:numPr>
        <w:autoSpaceDE w:val="0"/>
        <w:autoSpaceDN w:val="0"/>
        <w:adjustRightInd w:val="0"/>
        <w:ind w:left="426" w:hanging="426"/>
        <w:jc w:val="both"/>
        <w:rPr>
          <w:rFonts w:eastAsiaTheme="minorHAnsi"/>
          <w:b w:val="0"/>
          <w:sz w:val="24"/>
          <w:szCs w:val="24"/>
          <w:lang w:eastAsia="en-US"/>
        </w:rPr>
      </w:pPr>
      <w:r w:rsidRPr="00327DB3">
        <w:rPr>
          <w:rFonts w:ascii="Times New Roman" w:eastAsiaTheme="minorHAnsi" w:hAnsi="Times New Roman"/>
          <w:b w:val="0"/>
          <w:sz w:val="24"/>
          <w:szCs w:val="24"/>
          <w:lang w:eastAsia="en-US"/>
        </w:rPr>
        <w:t>che all’impresa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rsidR="00346782" w:rsidRPr="00327DB3" w:rsidRDefault="00346782" w:rsidP="00346782">
      <w:pPr>
        <w:pStyle w:val="Paragrafoelenco"/>
        <w:numPr>
          <w:ilvl w:val="0"/>
          <w:numId w:val="11"/>
        </w:numPr>
        <w:tabs>
          <w:tab w:val="left" w:pos="709"/>
        </w:tabs>
        <w:autoSpaceDE w:val="0"/>
        <w:autoSpaceDN w:val="0"/>
        <w:adjustRightInd w:val="0"/>
        <w:spacing w:line="276" w:lineRule="auto"/>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non aver fornito false documentazioni sociali di cui agli artt. 2621 e 2622 del Codice civile;</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non essere iscritto nel casellario informatico tenuto dall’Osservatorio dell’ANAC per aver presentato false dichiarazioni o falsa documentazione nelle procedure di gara e negli affidamenti di subappalti;</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non essersi avvalso dei piani individuali di emersione previsti dalla legge 18 ottobre 2001, n. 383 e </w:t>
      </w:r>
      <w:proofErr w:type="spellStart"/>
      <w:r w:rsidRPr="00327DB3">
        <w:rPr>
          <w:rFonts w:ascii="Times New Roman" w:eastAsiaTheme="minorHAnsi" w:hAnsi="Times New Roman"/>
          <w:b w:val="0"/>
          <w:sz w:val="24"/>
          <w:szCs w:val="24"/>
          <w:lang w:eastAsia="en-US"/>
        </w:rPr>
        <w:t>ss.mm.ii.</w:t>
      </w:r>
      <w:proofErr w:type="spellEnd"/>
      <w:r w:rsidRPr="00327DB3">
        <w:rPr>
          <w:rFonts w:ascii="Times New Roman" w:eastAsiaTheme="minorHAnsi" w:hAnsi="Times New Roman"/>
          <w:b w:val="0"/>
          <w:sz w:val="24"/>
          <w:szCs w:val="24"/>
          <w:lang w:eastAsia="en-US"/>
        </w:rPr>
        <w:t xml:space="preserve"> </w:t>
      </w:r>
    </w:p>
    <w:p w:rsidR="00346782" w:rsidRPr="00327DB3" w:rsidRDefault="00346782" w:rsidP="00346782">
      <w:pPr>
        <w:adjustRightInd w:val="0"/>
        <w:ind w:firstLine="426"/>
        <w:jc w:val="both"/>
        <w:rPr>
          <w:rFonts w:eastAsiaTheme="minorHAnsi"/>
          <w:lang w:eastAsia="en-US"/>
        </w:rPr>
      </w:pPr>
      <w:r w:rsidRPr="00327DB3">
        <w:rPr>
          <w:rFonts w:eastAsiaTheme="minorHAnsi"/>
          <w:bCs/>
          <w:i/>
          <w:iCs/>
          <w:lang w:eastAsia="en-US"/>
        </w:rPr>
        <w:t>(</w:t>
      </w:r>
      <w:r w:rsidRPr="00327DB3">
        <w:rPr>
          <w:rFonts w:eastAsiaTheme="minorHAnsi"/>
          <w:b/>
          <w:bCs/>
          <w:i/>
          <w:iCs/>
          <w:lang w:eastAsia="en-US"/>
        </w:rPr>
        <w:t>ovvero, qualora si sia avvalso di tali piani</w:t>
      </w:r>
      <w:r w:rsidRPr="00327DB3">
        <w:rPr>
          <w:rFonts w:eastAsiaTheme="minorHAnsi"/>
          <w:bCs/>
          <w:i/>
          <w:iCs/>
          <w:lang w:eastAsia="en-US"/>
        </w:rPr>
        <w:t xml:space="preserve">) </w:t>
      </w:r>
    </w:p>
    <w:p w:rsidR="00346782"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essersi avvalso dei piani individuali di emersione previsti dalla legge 18 ottobre 2001, n. 383 e </w:t>
      </w:r>
      <w:proofErr w:type="spellStart"/>
      <w:r w:rsidRPr="00327DB3">
        <w:rPr>
          <w:rFonts w:ascii="Times New Roman" w:eastAsiaTheme="minorHAnsi" w:hAnsi="Times New Roman"/>
          <w:b w:val="0"/>
          <w:sz w:val="24"/>
          <w:szCs w:val="24"/>
          <w:lang w:eastAsia="en-US"/>
        </w:rPr>
        <w:t>ss.mm.ii.</w:t>
      </w:r>
      <w:proofErr w:type="spellEnd"/>
      <w:r w:rsidRPr="00327DB3">
        <w:rPr>
          <w:rFonts w:ascii="Times New Roman" w:eastAsiaTheme="minorHAnsi" w:hAnsi="Times New Roman"/>
          <w:b w:val="0"/>
          <w:sz w:val="24"/>
          <w:szCs w:val="24"/>
          <w:lang w:eastAsia="en-US"/>
        </w:rPr>
        <w:t xml:space="preserve"> ma che gli stessi si sono conclusi;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bookmarkStart w:id="0" w:name="_GoBack"/>
      <w:bookmarkEnd w:id="0"/>
      <w:r w:rsidRPr="00327DB3">
        <w:rPr>
          <w:rFonts w:ascii="Times New Roman" w:eastAsiaTheme="minorHAnsi" w:hAnsi="Times New Roman"/>
          <w:b w:val="0"/>
          <w:sz w:val="24"/>
          <w:szCs w:val="24"/>
          <w:lang w:eastAsia="en-US"/>
        </w:rPr>
        <w:t xml:space="preserve">di aver preso esatta cognizione della natura dell’appalto e di tutte le circostanze generali e particolari che possono influire sulla sua esecuzione;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accettare, senza condizione o riserva alcuna, tutte le norme e disposizioni contenute nel bando di gara</w:t>
      </w:r>
      <w:r w:rsidR="00614174">
        <w:rPr>
          <w:rFonts w:ascii="Times New Roman" w:eastAsiaTheme="minorHAnsi" w:hAnsi="Times New Roman"/>
          <w:b w:val="0"/>
          <w:sz w:val="24"/>
          <w:szCs w:val="24"/>
          <w:lang w:eastAsia="en-US"/>
        </w:rPr>
        <w:t>/lettera invito</w:t>
      </w:r>
      <w:r w:rsidRPr="00327DB3">
        <w:rPr>
          <w:rFonts w:ascii="Times New Roman" w:eastAsiaTheme="minorHAnsi" w:hAnsi="Times New Roman"/>
          <w:b w:val="0"/>
          <w:sz w:val="24"/>
          <w:szCs w:val="24"/>
          <w:lang w:eastAsia="en-US"/>
        </w:rPr>
        <w:t xml:space="preserve">, nelle risposte ai quesiti, nello schema di contratto, nel capitolato speciale di appalto, nella relazione tecnica, nel piano di sicurezza e coordinamento, nei grafici di progetto ed in tutti gli elaborati progettuali indicati come allegati al contratto;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avere accertato l’esistenza e la reperibilità sul mercato dei materiali e della mano d’opera da impiegare nei lavori, in relazione ai tempi previsti per l’esecuzione degli stessi;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avere effettuato uno studio approfondito del progetto comprensivo degli allegati, di ritenerlo adeguato e realizzabile per il prezzo corrispondente all’offerta presentata; </w:t>
      </w:r>
    </w:p>
    <w:p w:rsidR="00FE0D9C" w:rsidRPr="00FE0D9C" w:rsidRDefault="00346782" w:rsidP="00FE0D9C">
      <w:pPr>
        <w:pStyle w:val="Paragrafoelenco"/>
        <w:numPr>
          <w:ilvl w:val="0"/>
          <w:numId w:val="11"/>
        </w:numPr>
        <w:tabs>
          <w:tab w:val="left" w:pos="0"/>
        </w:tabs>
        <w:autoSpaceDE w:val="0"/>
        <w:autoSpaceDN w:val="0"/>
        <w:adjustRightInd w:val="0"/>
        <w:ind w:left="426" w:hanging="426"/>
        <w:jc w:val="both"/>
        <w:rPr>
          <w:rFonts w:ascii="Book Antiqua" w:hAnsi="Book Antiqua" w:cs="Book Antiqua"/>
          <w:sz w:val="22"/>
          <w:szCs w:val="22"/>
        </w:rPr>
      </w:pPr>
      <w:r w:rsidRPr="00FE0D9C">
        <w:rPr>
          <w:rFonts w:ascii="Times New Roman" w:eastAsiaTheme="minorHAnsi" w:hAnsi="Times New Roman"/>
          <w:b w:val="0"/>
          <w:sz w:val="24"/>
          <w:szCs w:val="24"/>
          <w:lang w:eastAsia="en-US"/>
        </w:rPr>
        <w:t xml:space="preserve">di accettare le particolari condizioni di esecuzione del contratto prescritte nel capitolato speciale d’appalto; </w:t>
      </w:r>
    </w:p>
    <w:p w:rsidR="00FE0D9C" w:rsidRPr="00355CBD" w:rsidRDefault="00FE0D9C" w:rsidP="00FE0D9C">
      <w:pPr>
        <w:pStyle w:val="Paragrafoelenco"/>
        <w:numPr>
          <w:ilvl w:val="0"/>
          <w:numId w:val="11"/>
        </w:numPr>
        <w:tabs>
          <w:tab w:val="left" w:pos="0"/>
        </w:tabs>
        <w:autoSpaceDE w:val="0"/>
        <w:autoSpaceDN w:val="0"/>
        <w:adjustRightInd w:val="0"/>
        <w:ind w:left="426" w:hanging="426"/>
        <w:jc w:val="both"/>
        <w:rPr>
          <w:rFonts w:ascii="Book Antiqua" w:hAnsi="Book Antiqua" w:cs="Book Antiqua"/>
          <w:sz w:val="22"/>
          <w:szCs w:val="22"/>
        </w:rPr>
      </w:pPr>
      <w:r w:rsidRPr="00355CBD">
        <w:rPr>
          <w:rFonts w:ascii="Times New Roman" w:eastAsiaTheme="minorHAnsi" w:hAnsi="Times New Roman"/>
          <w:sz w:val="24"/>
          <w:szCs w:val="24"/>
          <w:lang w:eastAsia="en-US"/>
        </w:rPr>
        <w:lastRenderedPageBreak/>
        <w:t xml:space="preserve">di essere consapevole di quanto riportato in calce all'elaborato progettuale denominato "ELENCO PREZZI UNITARI" circa il fatto che </w:t>
      </w:r>
      <w:r w:rsidRPr="00355CBD">
        <w:rPr>
          <w:rFonts w:ascii="Book Antiqua" w:hAnsi="Book Antiqua" w:cs="Book Antiqua"/>
          <w:sz w:val="22"/>
          <w:szCs w:val="22"/>
          <w:u w:val="single"/>
        </w:rPr>
        <w:t xml:space="preserve">i prezzi indicati sono stati ribassati rispetto ai prezzi unitari riportati nel listino prezzi "OPERE PUGLIA 2017" considerato il tipo di lavorazione, </w:t>
      </w:r>
      <w:proofErr w:type="spellStart"/>
      <w:r w:rsidRPr="00355CBD">
        <w:rPr>
          <w:rFonts w:ascii="Book Antiqua" w:hAnsi="Book Antiqua" w:cs="Book Antiqua"/>
          <w:sz w:val="22"/>
          <w:szCs w:val="22"/>
          <w:u w:val="single"/>
        </w:rPr>
        <w:t>nonchè</w:t>
      </w:r>
      <w:proofErr w:type="spellEnd"/>
      <w:r w:rsidRPr="00355CBD">
        <w:rPr>
          <w:rFonts w:ascii="Book Antiqua" w:hAnsi="Book Antiqua" w:cs="Book Antiqua"/>
          <w:sz w:val="22"/>
          <w:szCs w:val="22"/>
          <w:u w:val="single"/>
        </w:rPr>
        <w:t xml:space="preserve"> la "</w:t>
      </w:r>
      <w:proofErr w:type="spellStart"/>
      <w:r w:rsidRPr="00355CBD">
        <w:rPr>
          <w:rFonts w:ascii="Book Antiqua" w:hAnsi="Book Antiqua" w:cs="Book Antiqua"/>
          <w:i/>
          <w:sz w:val="22"/>
          <w:szCs w:val="22"/>
          <w:u w:val="single"/>
        </w:rPr>
        <w:t>comodita</w:t>
      </w:r>
      <w:proofErr w:type="spellEnd"/>
      <w:r w:rsidRPr="00355CBD">
        <w:rPr>
          <w:rFonts w:ascii="Book Antiqua" w:hAnsi="Book Antiqua" w:cs="Book Antiqua"/>
          <w:sz w:val="22"/>
          <w:szCs w:val="22"/>
          <w:u w:val="single"/>
        </w:rPr>
        <w:t>" di esecuzione</w:t>
      </w:r>
      <w:r w:rsidR="00601CC2" w:rsidRPr="00355CBD">
        <w:rPr>
          <w:rFonts w:ascii="Book Antiqua" w:hAnsi="Book Antiqua" w:cs="Book Antiqua"/>
          <w:sz w:val="22"/>
          <w:szCs w:val="22"/>
          <w:u w:val="single"/>
        </w:rPr>
        <w:t>;</w:t>
      </w:r>
      <w:r w:rsidRPr="00355CBD">
        <w:rPr>
          <w:rFonts w:ascii="Book Antiqua" w:hAnsi="Book Antiqua" w:cs="Book Antiqua"/>
          <w:sz w:val="22"/>
          <w:szCs w:val="22"/>
          <w:u w:val="single"/>
        </w:rPr>
        <w:t xml:space="preserve"> </w:t>
      </w:r>
      <w:r w:rsidRPr="00355CBD">
        <w:rPr>
          <w:rFonts w:ascii="Book Antiqua" w:hAnsi="Book Antiqua" w:cs="Book Antiqua"/>
          <w:sz w:val="22"/>
          <w:szCs w:val="22"/>
        </w:rPr>
        <w:t xml:space="preserve">  </w:t>
      </w:r>
    </w:p>
    <w:p w:rsidR="00346782" w:rsidRPr="00327DB3" w:rsidRDefault="00346782" w:rsidP="00355CBD">
      <w:pPr>
        <w:pStyle w:val="Paragrafoelenco"/>
        <w:numPr>
          <w:ilvl w:val="0"/>
          <w:numId w:val="11"/>
        </w:numPr>
        <w:tabs>
          <w:tab w:val="left" w:pos="0"/>
        </w:tabs>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accettare, senza condizione o riserva alcuna tutte le norme e disposizioni contenute nella documentazione di gara;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essersi recato sul posto ove devono eseguirsi le prestazioni e di aver svolto un accurato sopralluogo e quindi di essere perfettamente a conoscenza delle condizioni di esecuzione dei lavori compresi nel progetto ogg</w:t>
      </w:r>
      <w:r w:rsidR="009D336F">
        <w:rPr>
          <w:rFonts w:ascii="Times New Roman" w:eastAsiaTheme="minorHAnsi" w:hAnsi="Times New Roman"/>
          <w:b w:val="0"/>
          <w:sz w:val="24"/>
          <w:szCs w:val="24"/>
          <w:lang w:eastAsia="en-US"/>
        </w:rPr>
        <w:t>etto del presente bando di gara</w:t>
      </w:r>
      <w:r w:rsidRPr="00327DB3">
        <w:rPr>
          <w:rFonts w:ascii="Times New Roman" w:eastAsiaTheme="minorHAnsi" w:hAnsi="Times New Roman"/>
          <w:b w:val="0"/>
          <w:sz w:val="24"/>
          <w:szCs w:val="24"/>
          <w:lang w:eastAsia="en-US"/>
        </w:rPr>
        <w:t>;</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autorizzare, qualora un partecipante alla gara eserciti la facoltà di “accesso agli atti”, la stazione appaltante a rilasciare copia di tutta la documentazione presentata per la partecipazione alla gara;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essere consapevole che, </w:t>
      </w:r>
      <w:r w:rsidR="00F37804" w:rsidRPr="00AB7566">
        <w:rPr>
          <w:rFonts w:ascii="Times New Roman" w:eastAsiaTheme="minorHAnsi" w:hAnsi="Times New Roman"/>
          <w:b w:val="0"/>
          <w:sz w:val="24"/>
          <w:szCs w:val="24"/>
          <w:lang w:eastAsia="en-US"/>
        </w:rPr>
        <w:t xml:space="preserve">qualora </w:t>
      </w:r>
      <w:r w:rsidRPr="00AB7566">
        <w:rPr>
          <w:rFonts w:ascii="Times New Roman" w:eastAsiaTheme="minorHAnsi" w:hAnsi="Times New Roman"/>
          <w:b w:val="0"/>
          <w:sz w:val="24"/>
          <w:szCs w:val="24"/>
          <w:lang w:eastAsia="en-US"/>
        </w:rPr>
        <w:t>t</w:t>
      </w:r>
      <w:r w:rsidRPr="00327DB3">
        <w:rPr>
          <w:rFonts w:ascii="Times New Roman" w:eastAsiaTheme="minorHAnsi" w:hAnsi="Times New Roman"/>
          <w:b w:val="0"/>
          <w:sz w:val="24"/>
          <w:szCs w:val="24"/>
          <w:lang w:eastAsia="en-US"/>
        </w:rPr>
        <w:t>rattasi di lavori finanziati</w:t>
      </w:r>
      <w:r w:rsidR="00F37804">
        <w:rPr>
          <w:rFonts w:ascii="Times New Roman" w:eastAsiaTheme="minorHAnsi" w:hAnsi="Times New Roman"/>
          <w:b w:val="0"/>
          <w:sz w:val="24"/>
          <w:szCs w:val="24"/>
          <w:lang w:eastAsia="en-US"/>
        </w:rPr>
        <w:t xml:space="preserve"> da altre Autorità</w:t>
      </w:r>
      <w:r w:rsidRPr="00327DB3">
        <w:rPr>
          <w:rFonts w:ascii="Times New Roman" w:eastAsiaTheme="minorHAnsi" w:hAnsi="Times New Roman"/>
          <w:b w:val="0"/>
          <w:sz w:val="24"/>
          <w:szCs w:val="24"/>
          <w:lang w:eastAsia="en-US"/>
        </w:rPr>
        <w:t xml:space="preserve"> , non potranno essere avanzate nei confronti dell’Amministrazione Comunale richieste a titolo di interessi per ritardato pagamento degli stati di avanzamento dei lavori o richieste a titolo di interessi per ritardato pagamento della rata di saldo, qualora tali ritardi siano conseguenti a situazioni di indisponibilità di cassa presso la Tesoreria Comunale, in relazione alle particolari modalità di erogazione dei contributi concessi sul costo dell’Intervento;</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rinunciare formalmente a qualsiasi richiesta di risarcimento spese o danni nel caso di sospensione o revoca della procedura di gara o di sospensione del procedimento amministrativo finalizzato all’aggiudicazione definitiva dell’appalto;</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impegnarsi a mantenere valida l’offerta per 180 giorni dalla data di scadenza della presentazione della stessa;</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essere consapevole che la cauzione provvisoria versata in sede di gara verrà definitivamente incamerata dal Comune, a titolo di penale, in caso di omesso mantenimento dell’offerta presentata o mancata costituzione della cauzione definitiva nel termine e nei modi fissati dall’art. 103 del D.lgs. 50/2016;</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aver preso visione del Protocollo d’Intesa tra Prefettura U.T.G. di Bari e Comune di Molfetta, allegato al Bando di gara e di accettarne incondizionatamente il contenuto ed in particolare le clausole che dovranno essere riportate nel contratto d’appalto;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conoscere gli obblighi derivanti dal Codice di Comportamento dell’Amministrazione aggiudicatrice e si impegna ad osservare e a far osservare ai propri dipendenti e collaboratori il suddetto codice, pe</w:t>
      </w:r>
      <w:r w:rsidR="00622598">
        <w:rPr>
          <w:rFonts w:ascii="Times New Roman" w:eastAsiaTheme="minorHAnsi" w:hAnsi="Times New Roman"/>
          <w:b w:val="0"/>
          <w:sz w:val="24"/>
          <w:szCs w:val="24"/>
          <w:lang w:eastAsia="en-US"/>
        </w:rPr>
        <w:t>na la risoluzione del contratto</w:t>
      </w:r>
      <w:r w:rsidRPr="00327DB3">
        <w:rPr>
          <w:rFonts w:ascii="Times New Roman" w:eastAsiaTheme="minorHAnsi" w:hAnsi="Times New Roman"/>
          <w:b w:val="0"/>
          <w:sz w:val="24"/>
          <w:szCs w:val="24"/>
          <w:lang w:eastAsia="en-US"/>
        </w:rPr>
        <w:t>;</w:t>
      </w:r>
    </w:p>
    <w:p w:rsidR="00346782" w:rsidRPr="00327DB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voler subappaltare le seguenti categorie di lavoro, ____________________</w:t>
      </w:r>
      <w:r w:rsidR="003C347E">
        <w:rPr>
          <w:rFonts w:ascii="Times New Roman" w:eastAsiaTheme="minorHAnsi" w:hAnsi="Times New Roman"/>
          <w:b w:val="0"/>
          <w:sz w:val="24"/>
          <w:szCs w:val="24"/>
          <w:lang w:eastAsia="en-US"/>
        </w:rPr>
        <w:t>_____________________________</w:t>
      </w:r>
      <w:r w:rsidRPr="00327DB3">
        <w:rPr>
          <w:rFonts w:ascii="Times New Roman" w:eastAsiaTheme="minorHAnsi" w:hAnsi="Times New Roman"/>
          <w:b w:val="0"/>
          <w:sz w:val="24"/>
          <w:szCs w:val="24"/>
          <w:lang w:eastAsia="en-US"/>
        </w:rPr>
        <w:t xml:space="preserve">, come dichiarato nel DGUEe che, ai sensi dell’art. 105, co. 4, lettera c), del Codice dei Contratti, subappalterà a soggetti </w:t>
      </w:r>
      <w:r w:rsidR="003C347E" w:rsidRPr="00355CBD">
        <w:rPr>
          <w:rFonts w:ascii="Book Antiqua" w:hAnsi="Book Antiqua"/>
          <w:sz w:val="22"/>
          <w:szCs w:val="22"/>
        </w:rPr>
        <w:t>subappalterà a soggetti idoneamente qualificati per le lavorazioni da assumere e</w:t>
      </w:r>
      <w:r w:rsidR="003C347E" w:rsidRPr="00355CBD">
        <w:rPr>
          <w:rFonts w:ascii="Times New Roman" w:eastAsiaTheme="minorHAnsi" w:hAnsi="Times New Roman"/>
          <w:b w:val="0"/>
          <w:sz w:val="24"/>
          <w:szCs w:val="24"/>
          <w:lang w:eastAsia="en-US"/>
        </w:rPr>
        <w:t xml:space="preserve"> </w:t>
      </w:r>
      <w:r w:rsidRPr="00355CBD">
        <w:rPr>
          <w:rFonts w:ascii="Times New Roman" w:eastAsiaTheme="minorHAnsi" w:hAnsi="Times New Roman"/>
          <w:b w:val="0"/>
          <w:sz w:val="24"/>
          <w:szCs w:val="24"/>
          <w:lang w:eastAsia="en-US"/>
        </w:rPr>
        <w:t>in</w:t>
      </w:r>
      <w:r w:rsidRPr="00327DB3">
        <w:rPr>
          <w:rFonts w:ascii="Times New Roman" w:eastAsiaTheme="minorHAnsi" w:hAnsi="Times New Roman"/>
          <w:b w:val="0"/>
          <w:sz w:val="24"/>
          <w:szCs w:val="24"/>
          <w:lang w:eastAsia="en-US"/>
        </w:rPr>
        <w:t xml:space="preserve"> possesso dei requisiti di cui all’art. 80 del Codice dei Contratti;</w:t>
      </w:r>
    </w:p>
    <w:p w:rsidR="00346782" w:rsidRPr="00327DB3" w:rsidRDefault="00346782" w:rsidP="00346782">
      <w:pPr>
        <w:ind w:firstLine="426"/>
        <w:contextualSpacing/>
        <w:jc w:val="both"/>
      </w:pPr>
      <w:r w:rsidRPr="00327DB3">
        <w:rPr>
          <w:rFonts w:eastAsiaTheme="minorHAnsi"/>
          <w:bCs/>
          <w:i/>
          <w:iCs/>
          <w:lang w:eastAsia="en-US"/>
        </w:rPr>
        <w:t>(</w:t>
      </w:r>
      <w:r w:rsidRPr="00327DB3">
        <w:rPr>
          <w:rFonts w:eastAsiaTheme="minorHAnsi"/>
          <w:b/>
          <w:bCs/>
          <w:i/>
          <w:iCs/>
          <w:lang w:eastAsia="en-US"/>
        </w:rPr>
        <w:t>ovvero</w:t>
      </w:r>
      <w:r w:rsidRPr="00327DB3">
        <w:rPr>
          <w:i/>
        </w:rPr>
        <w:t>)</w:t>
      </w:r>
    </w:p>
    <w:p w:rsidR="00346782" w:rsidRPr="00327DB3" w:rsidRDefault="00346782" w:rsidP="00346782">
      <w:pPr>
        <w:pStyle w:val="Paragrafoelenco"/>
        <w:numPr>
          <w:ilvl w:val="0"/>
          <w:numId w:val="11"/>
        </w:numPr>
        <w:tabs>
          <w:tab w:val="left" w:pos="0"/>
          <w:tab w:val="left" w:pos="8496"/>
        </w:tabs>
        <w:suppressAutoHyphens/>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non voler subappaltare;</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essere consapevole che, in caso di aggiudicazione, le spese per la pubblicazione </w:t>
      </w:r>
      <w:r w:rsidR="0085015A">
        <w:rPr>
          <w:rFonts w:ascii="Times New Roman" w:eastAsiaTheme="minorHAnsi" w:hAnsi="Times New Roman"/>
          <w:b w:val="0"/>
          <w:sz w:val="24"/>
          <w:szCs w:val="24"/>
          <w:lang w:eastAsia="en-US"/>
        </w:rPr>
        <w:t xml:space="preserve">della gara </w:t>
      </w:r>
      <w:r w:rsidR="0085015A" w:rsidRPr="000E41A5">
        <w:rPr>
          <w:rFonts w:ascii="Times New Roman" w:eastAsiaTheme="minorHAnsi" w:hAnsi="Times New Roman"/>
          <w:b w:val="0"/>
          <w:sz w:val="24"/>
          <w:szCs w:val="24"/>
          <w:lang w:eastAsia="en-US"/>
        </w:rPr>
        <w:t>ove previste,</w:t>
      </w:r>
      <w:r w:rsidRPr="00327DB3">
        <w:rPr>
          <w:rFonts w:ascii="Times New Roman" w:eastAsiaTheme="minorHAnsi" w:hAnsi="Times New Roman"/>
          <w:b w:val="0"/>
          <w:sz w:val="24"/>
          <w:szCs w:val="24"/>
          <w:lang w:eastAsia="en-US"/>
        </w:rPr>
        <w:t xml:space="preserve"> saranno rimborsate alla stazione appaltante nel termine di sessanta giorni dall’aggiudicazione;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autorizzare l’utilizzo dell’indirizzo di PEC (o il numero di fax), per tutte le comunicazioni inerenti la presente procedura di gara;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essere informato</w:t>
      </w:r>
      <w:r w:rsidR="0085015A">
        <w:rPr>
          <w:rFonts w:ascii="Times New Roman" w:eastAsiaTheme="minorHAnsi" w:hAnsi="Times New Roman"/>
          <w:b w:val="0"/>
          <w:sz w:val="24"/>
          <w:szCs w:val="24"/>
          <w:lang w:eastAsia="en-US"/>
        </w:rPr>
        <w:t xml:space="preserve"> </w:t>
      </w:r>
      <w:r w:rsidRPr="00327DB3">
        <w:rPr>
          <w:rFonts w:ascii="Times New Roman" w:eastAsiaTheme="minorHAnsi" w:hAnsi="Times New Roman"/>
          <w:b w:val="0"/>
          <w:sz w:val="24"/>
          <w:szCs w:val="24"/>
          <w:lang w:eastAsia="en-US"/>
        </w:rPr>
        <w:t xml:space="preserve">che i dati personali raccolti saranno trattati, anche con strumenti informatici, esclusivamente nell’ambito del procedimento per il quale la dichiarazione viene resa; </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 xml:space="preserve">di accettare che, ai sensi dell’art. 94, co. 2, del Codice dei Contratti, la Stazione appaltante si riserva di non aggiudicare l'appalto all'offerente che ha presentato l'offerta economicamente più </w:t>
      </w:r>
      <w:r w:rsidRPr="00327DB3">
        <w:rPr>
          <w:rFonts w:ascii="Times New Roman" w:eastAsiaTheme="minorHAnsi" w:hAnsi="Times New Roman"/>
          <w:b w:val="0"/>
          <w:sz w:val="24"/>
          <w:szCs w:val="24"/>
          <w:lang w:eastAsia="en-US"/>
        </w:rPr>
        <w:lastRenderedPageBreak/>
        <w:t>vantaggiosa, se ha accertato che tale offerta non soddisfa gli obblighi di cui all'art. 30, co. 3, del Codice dei Contratti.</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autorizzare la Stazione Appaltante, qualora un partecipante alla gara eserciti la facoltà di accesso agli atti, a rilasciare copia di tutta la documentazione presentata per la partecipazione alla gara;</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autorizzare la Stazione Appaltante a trasmettere le comunicazioni di cui all’art. 52 del Codice dei Contratti all’ indirizzo di Posta elettronica certificata dichiarato in sede di presentazione dell’offerta, ovvero, in caso di impossibilità di utilizzo della P.E.C., al numero di fax qui indicato;</w:t>
      </w:r>
    </w:p>
    <w:p w:rsidR="00346782" w:rsidRPr="00327DB3" w:rsidRDefault="00346782" w:rsidP="00346782">
      <w:pPr>
        <w:pStyle w:val="Paragrafoelenco"/>
        <w:numPr>
          <w:ilvl w:val="0"/>
          <w:numId w:val="11"/>
        </w:numPr>
        <w:autoSpaceDE w:val="0"/>
        <w:autoSpaceDN w:val="0"/>
        <w:adjustRightInd w:val="0"/>
        <w:ind w:left="426" w:hanging="426"/>
        <w:jc w:val="both"/>
        <w:rPr>
          <w:rFonts w:ascii="Times New Roman" w:eastAsiaTheme="minorHAnsi" w:hAnsi="Times New Roman"/>
          <w:b w:val="0"/>
          <w:sz w:val="24"/>
          <w:szCs w:val="24"/>
          <w:lang w:eastAsia="en-US"/>
        </w:rPr>
      </w:pPr>
      <w:r w:rsidRPr="00327DB3">
        <w:rPr>
          <w:rFonts w:ascii="Times New Roman" w:eastAsiaTheme="minorHAnsi" w:hAnsi="Times New Roman"/>
          <w:b w:val="0"/>
          <w:sz w:val="24"/>
          <w:szCs w:val="24"/>
          <w:lang w:eastAsia="en-US"/>
        </w:rPr>
        <w:t>di accettare che, ai sensi dell’art. 94, co. 2, del Codice dei Contratti, la Stazione appaltante si riserva di non aggiudicare l'appalto all'offerente che ha presentato l</w:t>
      </w:r>
      <w:r w:rsidR="000E41A5">
        <w:rPr>
          <w:rFonts w:ascii="Times New Roman" w:eastAsiaTheme="minorHAnsi" w:hAnsi="Times New Roman"/>
          <w:b w:val="0"/>
          <w:sz w:val="24"/>
          <w:szCs w:val="24"/>
          <w:lang w:eastAsia="en-US"/>
        </w:rPr>
        <w:t xml:space="preserve">a migliore </w:t>
      </w:r>
      <w:r w:rsidRPr="00327DB3">
        <w:rPr>
          <w:rFonts w:ascii="Times New Roman" w:eastAsiaTheme="minorHAnsi" w:hAnsi="Times New Roman"/>
          <w:b w:val="0"/>
          <w:sz w:val="24"/>
          <w:szCs w:val="24"/>
          <w:lang w:eastAsia="en-US"/>
        </w:rPr>
        <w:t>offerta se ha accertato che tale offerta non soddisfa gli obblighi di cui all'art. 30, co. 3, del Codice dei Contratti.</w:t>
      </w:r>
    </w:p>
    <w:p w:rsidR="00346782" w:rsidRPr="00327DB3" w:rsidRDefault="00346782" w:rsidP="00346782">
      <w:pPr>
        <w:pStyle w:val="Paragrafoelenco"/>
        <w:autoSpaceDE w:val="0"/>
        <w:autoSpaceDN w:val="0"/>
        <w:adjustRightInd w:val="0"/>
        <w:ind w:left="426"/>
        <w:jc w:val="both"/>
        <w:rPr>
          <w:rFonts w:ascii="Times New Roman" w:eastAsiaTheme="minorHAnsi" w:hAnsi="Times New Roman"/>
          <w:b w:val="0"/>
          <w:sz w:val="24"/>
          <w:szCs w:val="24"/>
          <w:lang w:eastAsia="en-US"/>
        </w:rPr>
      </w:pPr>
    </w:p>
    <w:p w:rsidR="00346782" w:rsidRPr="00327DB3" w:rsidRDefault="00346782" w:rsidP="00346782">
      <w:pPr>
        <w:pStyle w:val="Corpodeltesto23"/>
        <w:widowControl/>
        <w:ind w:right="-387"/>
        <w:rPr>
          <w:position w:val="2"/>
          <w:szCs w:val="24"/>
        </w:rPr>
      </w:pPr>
      <w:r w:rsidRPr="00327DB3">
        <w:rPr>
          <w:position w:val="2"/>
          <w:szCs w:val="24"/>
        </w:rPr>
        <w:t xml:space="preserve">Lo scrivente acconsente ai sensi del </w:t>
      </w:r>
      <w:proofErr w:type="spellStart"/>
      <w:r w:rsidRPr="00327DB3">
        <w:rPr>
          <w:position w:val="2"/>
          <w:szCs w:val="24"/>
        </w:rPr>
        <w:t>D.Lgs.</w:t>
      </w:r>
      <w:proofErr w:type="spellEnd"/>
      <w:r w:rsidRPr="00327DB3">
        <w:rPr>
          <w:position w:val="2"/>
          <w:szCs w:val="24"/>
        </w:rPr>
        <w:t xml:space="preserve"> n. 196/2003 al trattamento dei propri dati, anche personali, per le esclusive esigenze concorsuali e per la stipula di eventuale contratto.</w:t>
      </w:r>
    </w:p>
    <w:p w:rsidR="00346782" w:rsidRPr="00BF4DCE" w:rsidRDefault="00346782" w:rsidP="00346782">
      <w:pPr>
        <w:pStyle w:val="Rientrocorpodeltesto3"/>
        <w:ind w:left="0" w:right="-387"/>
        <w:jc w:val="both"/>
        <w:rPr>
          <w:rFonts w:ascii="Garamond" w:hAnsi="Garamond"/>
          <w:i/>
          <w:sz w:val="22"/>
          <w:szCs w:val="22"/>
        </w:rPr>
      </w:pPr>
    </w:p>
    <w:p w:rsidR="00346782" w:rsidRPr="00C8399E" w:rsidRDefault="00346782" w:rsidP="00346782">
      <w:pPr>
        <w:ind w:right="-387"/>
        <w:jc w:val="both"/>
        <w:rPr>
          <w:rFonts w:ascii="Garamond" w:hAnsi="Garamond"/>
          <w:sz w:val="22"/>
          <w:szCs w:val="22"/>
        </w:rPr>
      </w:pPr>
      <w:r w:rsidRPr="00C8399E">
        <w:rPr>
          <w:rFonts w:ascii="Garamond" w:hAnsi="Garamond"/>
          <w:i/>
          <w:sz w:val="22"/>
          <w:szCs w:val="22"/>
        </w:rPr>
        <w:t xml:space="preserve">Data ……………..                       </w:t>
      </w:r>
      <w:r w:rsidRPr="00C8399E">
        <w:rPr>
          <w:rFonts w:ascii="Garamond" w:hAnsi="Garamond"/>
          <w:i/>
          <w:sz w:val="22"/>
          <w:szCs w:val="22"/>
        </w:rPr>
        <w:tab/>
      </w:r>
      <w:r w:rsidRPr="00C8399E">
        <w:rPr>
          <w:rFonts w:ascii="Garamond" w:hAnsi="Garamond"/>
          <w:i/>
          <w:sz w:val="22"/>
          <w:szCs w:val="22"/>
        </w:rPr>
        <w:tab/>
      </w:r>
      <w:r w:rsidRPr="00C8399E">
        <w:rPr>
          <w:rFonts w:ascii="Garamond" w:hAnsi="Garamond"/>
          <w:sz w:val="22"/>
          <w:szCs w:val="22"/>
        </w:rPr>
        <w:tab/>
      </w:r>
      <w:r w:rsidRPr="00C8399E">
        <w:rPr>
          <w:rFonts w:ascii="Garamond" w:hAnsi="Garamond"/>
          <w:sz w:val="22"/>
          <w:szCs w:val="22"/>
        </w:rPr>
        <w:tab/>
        <w:t>Il Legale Rappresentante</w:t>
      </w:r>
    </w:p>
    <w:p w:rsidR="00346782" w:rsidRPr="00C8399E" w:rsidRDefault="00346782" w:rsidP="00346782">
      <w:pPr>
        <w:jc w:val="both"/>
        <w:rPr>
          <w:rFonts w:ascii="Garamond" w:hAnsi="Garamond"/>
          <w:sz w:val="22"/>
          <w:szCs w:val="22"/>
        </w:rPr>
      </w:pPr>
    </w:p>
    <w:p w:rsidR="00D62E3A" w:rsidRDefault="00D62E3A" w:rsidP="00346782">
      <w:pPr>
        <w:autoSpaceDE w:val="0"/>
        <w:autoSpaceDN w:val="0"/>
        <w:adjustRightInd w:val="0"/>
        <w:ind w:left="360"/>
        <w:jc w:val="center"/>
      </w:pPr>
    </w:p>
    <w:sectPr w:rsidR="00D62E3A" w:rsidSect="003230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Roman">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580"/>
    <w:multiLevelType w:val="hybridMultilevel"/>
    <w:tmpl w:val="5BFAE06E"/>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6910C9"/>
    <w:multiLevelType w:val="hybridMultilevel"/>
    <w:tmpl w:val="EFA4FF32"/>
    <w:lvl w:ilvl="0" w:tplc="04100019">
      <w:start w:val="1"/>
      <w:numFmt w:val="lowerLetter"/>
      <w:lvlText w:val="%1."/>
      <w:lvlJc w:val="left"/>
      <w:pPr>
        <w:ind w:left="720"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F712C7"/>
    <w:multiLevelType w:val="hybridMultilevel"/>
    <w:tmpl w:val="22CE92F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0543DC"/>
    <w:multiLevelType w:val="hybridMultilevel"/>
    <w:tmpl w:val="36AA793E"/>
    <w:lvl w:ilvl="0" w:tplc="3F1EC1CC">
      <w:start w:val="1"/>
      <w:numFmt w:val="decimal"/>
      <w:lvlText w:val="%1)"/>
      <w:lvlJc w:val="left"/>
      <w:pPr>
        <w:tabs>
          <w:tab w:val="num" w:pos="360"/>
        </w:tabs>
        <w:ind w:left="360" w:hanging="360"/>
      </w:pPr>
      <w:rPr>
        <w:rFonts w:hint="default"/>
        <w:b w:val="0"/>
        <w:i w:val="0"/>
      </w:rPr>
    </w:lvl>
    <w:lvl w:ilvl="1" w:tplc="AABA21CC">
      <w:start w:val="1"/>
      <w:numFmt w:val="lowerLetter"/>
      <w:lvlText w:val="%2."/>
      <w:lvlJc w:val="left"/>
      <w:pPr>
        <w:tabs>
          <w:tab w:val="num" w:pos="1080"/>
        </w:tabs>
        <w:ind w:left="1080" w:hanging="360"/>
      </w:pPr>
      <w:rPr>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336741CA"/>
    <w:multiLevelType w:val="hybridMultilevel"/>
    <w:tmpl w:val="5D1EC812"/>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1BB7515"/>
    <w:multiLevelType w:val="hybridMultilevel"/>
    <w:tmpl w:val="FCFA8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98692D"/>
    <w:multiLevelType w:val="hybridMultilevel"/>
    <w:tmpl w:val="45BE0E3C"/>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B1F0648"/>
    <w:multiLevelType w:val="hybridMultilevel"/>
    <w:tmpl w:val="C444FAE2"/>
    <w:lvl w:ilvl="0" w:tplc="B01E17EE">
      <w:start w:val="1"/>
      <w:numFmt w:val="upperRoman"/>
      <w:lvlText w:val="%1."/>
      <w:lvlJc w:val="right"/>
      <w:pPr>
        <w:ind w:left="720" w:hanging="360"/>
      </w:pPr>
      <w:rPr>
        <w:b/>
        <w:bCs/>
      </w:rPr>
    </w:lvl>
    <w:lvl w:ilvl="1" w:tplc="04100001">
      <w:start w:val="1"/>
      <w:numFmt w:val="bullet"/>
      <w:lvlText w:val=""/>
      <w:lvlJc w:val="left"/>
      <w:pPr>
        <w:ind w:left="1440" w:hanging="360"/>
      </w:pPr>
      <w:rPr>
        <w:rFonts w:ascii="Symbol" w:hAnsi="Symbol" w:cs="Symbol" w:hint="default"/>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6EDB11AB"/>
    <w:multiLevelType w:val="hybridMultilevel"/>
    <w:tmpl w:val="E4704394"/>
    <w:lvl w:ilvl="0" w:tplc="04100019">
      <w:start w:val="1"/>
      <w:numFmt w:val="lowerLetter"/>
      <w:lvlText w:val="%1."/>
      <w:lvlJc w:val="left"/>
      <w:pPr>
        <w:ind w:left="720" w:hanging="360"/>
      </w:pPr>
      <w:rPr>
        <w:rFonts w:cs="Times New Roman"/>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0D38FA"/>
    <w:multiLevelType w:val="hybridMultilevel"/>
    <w:tmpl w:val="B360D9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5"/>
  </w:num>
  <w:num w:numId="6">
    <w:abstractNumId w:val="2"/>
  </w:num>
  <w:num w:numId="7">
    <w:abstractNumId w:val="0"/>
  </w:num>
  <w:num w:numId="8">
    <w:abstractNumId w:val="7"/>
  </w:num>
  <w:num w:numId="9">
    <w:abstractNumId w:val="10"/>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614D64"/>
    <w:rsid w:val="000072CB"/>
    <w:rsid w:val="00027F09"/>
    <w:rsid w:val="000515CE"/>
    <w:rsid w:val="00056760"/>
    <w:rsid w:val="000C16DD"/>
    <w:rsid w:val="000D2AAA"/>
    <w:rsid w:val="000E41A5"/>
    <w:rsid w:val="001377BC"/>
    <w:rsid w:val="00140954"/>
    <w:rsid w:val="001D715F"/>
    <w:rsid w:val="00205F13"/>
    <w:rsid w:val="00237EEB"/>
    <w:rsid w:val="00245EB9"/>
    <w:rsid w:val="002F4976"/>
    <w:rsid w:val="00300D7E"/>
    <w:rsid w:val="003230BD"/>
    <w:rsid w:val="00346782"/>
    <w:rsid w:val="00355CBD"/>
    <w:rsid w:val="0037011A"/>
    <w:rsid w:val="00382FCD"/>
    <w:rsid w:val="003A2CD2"/>
    <w:rsid w:val="003C347E"/>
    <w:rsid w:val="003E54B7"/>
    <w:rsid w:val="004775A5"/>
    <w:rsid w:val="004A7501"/>
    <w:rsid w:val="004B6854"/>
    <w:rsid w:val="004E31CE"/>
    <w:rsid w:val="004E69B5"/>
    <w:rsid w:val="00525DB2"/>
    <w:rsid w:val="005331DB"/>
    <w:rsid w:val="005D6ABF"/>
    <w:rsid w:val="00601CC2"/>
    <w:rsid w:val="006022C9"/>
    <w:rsid w:val="00614174"/>
    <w:rsid w:val="00614D64"/>
    <w:rsid w:val="00622598"/>
    <w:rsid w:val="00686E26"/>
    <w:rsid w:val="007063A8"/>
    <w:rsid w:val="007B3D67"/>
    <w:rsid w:val="007C4B24"/>
    <w:rsid w:val="007D196B"/>
    <w:rsid w:val="0085015A"/>
    <w:rsid w:val="0086798A"/>
    <w:rsid w:val="0088020B"/>
    <w:rsid w:val="00887802"/>
    <w:rsid w:val="008A1484"/>
    <w:rsid w:val="008B3C00"/>
    <w:rsid w:val="008B729A"/>
    <w:rsid w:val="008E4E9C"/>
    <w:rsid w:val="008E6A58"/>
    <w:rsid w:val="00981B61"/>
    <w:rsid w:val="009B4EA5"/>
    <w:rsid w:val="009D336F"/>
    <w:rsid w:val="009F7C7B"/>
    <w:rsid w:val="00A00BEA"/>
    <w:rsid w:val="00A26A3A"/>
    <w:rsid w:val="00A6190F"/>
    <w:rsid w:val="00A74E80"/>
    <w:rsid w:val="00AB7566"/>
    <w:rsid w:val="00AC57BC"/>
    <w:rsid w:val="00B24EF2"/>
    <w:rsid w:val="00B321A4"/>
    <w:rsid w:val="00B83E08"/>
    <w:rsid w:val="00BB0F19"/>
    <w:rsid w:val="00BB47CF"/>
    <w:rsid w:val="00BE175F"/>
    <w:rsid w:val="00CB0C62"/>
    <w:rsid w:val="00CD7CA7"/>
    <w:rsid w:val="00D62E3A"/>
    <w:rsid w:val="00D7501F"/>
    <w:rsid w:val="00DA4B9E"/>
    <w:rsid w:val="00E21581"/>
    <w:rsid w:val="00E5112E"/>
    <w:rsid w:val="00E8093C"/>
    <w:rsid w:val="00EA074E"/>
    <w:rsid w:val="00EC204D"/>
    <w:rsid w:val="00ED4BC6"/>
    <w:rsid w:val="00F37804"/>
    <w:rsid w:val="00F65541"/>
    <w:rsid w:val="00F87E2F"/>
    <w:rsid w:val="00FE0D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deltesto">
    <w:name w:val="Body Text"/>
    <w:basedOn w:val="Normale"/>
    <w:link w:val="CorpodeltestoCarattere"/>
    <w:uiPriority w:val="99"/>
    <w:unhideWhenUsed/>
    <w:rsid w:val="00614D64"/>
    <w:pPr>
      <w:spacing w:after="120"/>
    </w:pPr>
  </w:style>
  <w:style w:type="character" w:customStyle="1" w:styleId="CorpodeltestoCarattere">
    <w:name w:val="Corpo del testo Carattere"/>
    <w:basedOn w:val="Carpredefinitoparagrafo"/>
    <w:link w:val="Corpodel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99"/>
    <w:qFormat/>
    <w:rsid w:val="00614D64"/>
    <w:pPr>
      <w:ind w:left="720"/>
      <w:contextualSpacing/>
    </w:pPr>
    <w:rPr>
      <w:rFonts w:ascii="Tahoma" w:hAnsi="Tahoma"/>
      <w:b/>
      <w:position w:val="2"/>
      <w:sz w:val="28"/>
      <w:szCs w:val="20"/>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character" w:customStyle="1" w:styleId="CorpodeltestoCarattere1">
    <w:name w:val="Corpo del testo Carattere1"/>
    <w:basedOn w:val="Carpredefinitoparagrafo"/>
    <w:uiPriority w:val="99"/>
    <w:semiHidden/>
    <w:rsid w:val="008E6A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99"/>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character" w:customStyle="1" w:styleId="CorpodeltestoCarattere1">
    <w:name w:val="Corpo del testo Carattere1"/>
    <w:basedOn w:val="Carpredefinitoparagrafo"/>
    <w:uiPriority w:val="99"/>
    <w:semiHidden/>
    <w:rsid w:val="008E6A5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438A-FDD1-4E40-8BFB-44DECD74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1587</Words>
  <Characters>9050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2019-05-02T09:48:00Z</dcterms:created>
  <dcterms:modified xsi:type="dcterms:W3CDTF">2019-05-16T14:31:00Z</dcterms:modified>
</cp:coreProperties>
</file>